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1"/>
        <w:tblW w:w="9360"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1E0" w:firstRow="1" w:lastRow="1" w:firstColumn="1" w:lastColumn="1" w:noHBand="0" w:noVBand="0"/>
      </w:tblPr>
      <w:tblGrid>
        <w:gridCol w:w="5259"/>
        <w:gridCol w:w="887"/>
        <w:gridCol w:w="1071"/>
        <w:gridCol w:w="1071"/>
        <w:gridCol w:w="1072"/>
      </w:tblGrid>
      <w:tr w:rsidR="00781B57" w:rsidRPr="00ED7057" w:rsidTr="00781B57">
        <w:trPr>
          <w:trHeight w:val="938"/>
          <w:jc w:val="center"/>
        </w:trPr>
        <w:tc>
          <w:tcPr>
            <w:tcW w:w="6325" w:type="dxa"/>
            <w:gridSpan w:val="2"/>
            <w:tcBorders>
              <w:top w:val="double" w:sz="12" w:space="0" w:color="000000"/>
            </w:tcBorders>
            <w:vAlign w:val="center"/>
          </w:tcPr>
          <w:p w:rsidR="00781B57" w:rsidRPr="007C7F9B" w:rsidRDefault="00781B57" w:rsidP="00781B57">
            <w:pPr>
              <w:pStyle w:val="Heading3"/>
              <w:framePr w:hSpace="0" w:wrap="auto" w:vAnchor="margin" w:hAnchor="text" w:xAlign="left" w:yAlign="inline"/>
              <w:rPr>
                <w:sz w:val="19"/>
              </w:rPr>
            </w:pPr>
            <w:r w:rsidRPr="00B81419">
              <w:t>CRS Program Data Table</w:t>
            </w:r>
          </w:p>
        </w:tc>
        <w:tc>
          <w:tcPr>
            <w:tcW w:w="1097" w:type="dxa"/>
            <w:tcBorders>
              <w:top w:val="double" w:sz="12" w:space="0" w:color="000000"/>
            </w:tcBorders>
            <w:vAlign w:val="center"/>
          </w:tcPr>
          <w:p w:rsidR="00781B57" w:rsidRPr="007C7F9B" w:rsidRDefault="00781B57" w:rsidP="00781B57">
            <w:pPr>
              <w:tabs>
                <w:tab w:val="left" w:pos="0"/>
                <w:tab w:val="left" w:pos="1800"/>
                <w:tab w:val="left" w:pos="2160"/>
                <w:tab w:val="left" w:pos="2520"/>
              </w:tabs>
              <w:snapToGrid w:val="0"/>
              <w:spacing w:before="20" w:after="20"/>
              <w:jc w:val="center"/>
              <w:rPr>
                <w:rFonts w:cs="Arial"/>
                <w:sz w:val="19"/>
                <w:szCs w:val="16"/>
              </w:rPr>
            </w:pPr>
            <w:r w:rsidRPr="007C7F9B">
              <w:rPr>
                <w:rFonts w:cs="Arial"/>
                <w:sz w:val="19"/>
                <w:szCs w:val="16"/>
              </w:rPr>
              <w:t>A. In the SFHA</w:t>
            </w:r>
          </w:p>
        </w:tc>
        <w:tc>
          <w:tcPr>
            <w:tcW w:w="1097" w:type="dxa"/>
            <w:tcBorders>
              <w:top w:val="double" w:sz="12" w:space="0" w:color="000000"/>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center"/>
              <w:rPr>
                <w:rFonts w:cs="Arial"/>
                <w:sz w:val="19"/>
                <w:szCs w:val="16"/>
              </w:rPr>
            </w:pPr>
            <w:r w:rsidRPr="007C7F9B">
              <w:rPr>
                <w:rFonts w:cs="Arial"/>
                <w:sz w:val="19"/>
                <w:szCs w:val="16"/>
              </w:rPr>
              <w:t>B. In a regulated floodplain outside the SFHA</w:t>
            </w:r>
          </w:p>
        </w:tc>
        <w:tc>
          <w:tcPr>
            <w:tcW w:w="1098" w:type="dxa"/>
            <w:tcBorders>
              <w:top w:val="double" w:sz="12" w:space="0" w:color="000000"/>
              <w:bottom w:val="single" w:sz="6" w:space="0" w:color="000000"/>
            </w:tcBorders>
            <w:tcMar>
              <w:top w:w="0" w:type="dxa"/>
              <w:left w:w="0" w:type="dxa"/>
              <w:bottom w:w="0" w:type="dxa"/>
              <w:right w:w="0" w:type="dxa"/>
            </w:tcMar>
            <w:vAlign w:val="center"/>
          </w:tcPr>
          <w:p w:rsidR="00781B57" w:rsidRPr="007C7F9B" w:rsidRDefault="00781B57" w:rsidP="00781B57">
            <w:pPr>
              <w:tabs>
                <w:tab w:val="left" w:pos="0"/>
                <w:tab w:val="left" w:pos="1800"/>
                <w:tab w:val="left" w:pos="2160"/>
                <w:tab w:val="left" w:pos="2520"/>
              </w:tabs>
              <w:snapToGrid w:val="0"/>
              <w:spacing w:before="20" w:after="20"/>
              <w:jc w:val="center"/>
              <w:rPr>
                <w:rFonts w:cs="Arial"/>
                <w:sz w:val="19"/>
                <w:szCs w:val="16"/>
              </w:rPr>
            </w:pPr>
            <w:r w:rsidRPr="007C7F9B">
              <w:rPr>
                <w:rFonts w:cs="Arial"/>
                <w:sz w:val="19"/>
                <w:szCs w:val="16"/>
              </w:rPr>
              <w:t>C. In the rest of the community</w:t>
            </w: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Last report’s number of buildings in the SFHA (bSF) (line 6,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Number of new buildings constructed since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r w:rsidRPr="007C7F9B">
              <w:rPr>
                <w:rFonts w:cs="Arial"/>
                <w:sz w:val="19"/>
                <w:szCs w:val="16"/>
              </w:rPr>
              <w:t>+</w:t>
            </w:r>
          </w:p>
        </w:tc>
        <w:tc>
          <w:tcPr>
            <w:tcW w:w="1097" w:type="dxa"/>
            <w:tcBorders>
              <w:top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Number of buildings removed/demolished since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r>
              <w:rPr>
                <w:sz w:val="19"/>
                <w:szCs w:val="16"/>
              </w:rPr>
              <w: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 xml:space="preserve">Number of buildings affected by map revisions since last report (+ or </w:t>
            </w:r>
            <w:r>
              <w:rPr>
                <w:sz w:val="19"/>
                <w:szCs w:val="16"/>
              </w:rPr>
              <w:t>–</w:t>
            </w:r>
            <w:r w:rsidRPr="007C7F9B">
              <w:rPr>
                <w:rFonts w:cs="Arial"/>
                <w:sz w:val="19"/>
                <w:szCs w:val="16"/>
              </w:rPr>
              <w: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 xml:space="preserve">Number of buildings affected by corporate limits changes (+ or </w:t>
            </w:r>
            <w:r>
              <w:rPr>
                <w:sz w:val="19"/>
                <w:szCs w:val="16"/>
              </w:rPr>
              <w:t>–</w:t>
            </w:r>
            <w:r w:rsidRPr="007C7F9B">
              <w:rPr>
                <w:rFonts w:cs="Arial"/>
                <w:sz w:val="19"/>
                <w:szCs w:val="16"/>
              </w:rPr>
              <w: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Current total number of buildings in the SFHA (bSF) (total lines 1–5)</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179"/>
          <w:jc w:val="center"/>
        </w:trPr>
        <w:tc>
          <w:tcPr>
            <w:tcW w:w="6325" w:type="dxa"/>
            <w:gridSpan w:val="2"/>
            <w:vAlign w:val="center"/>
          </w:tcPr>
          <w:p w:rsidR="00781B57" w:rsidRPr="007C7F9B" w:rsidRDefault="00781B57" w:rsidP="00781B57">
            <w:pPr>
              <w:tabs>
                <w:tab w:val="left" w:pos="216"/>
              </w:tabs>
              <w:snapToGrid w:val="0"/>
              <w:spacing w:before="20" w:after="20"/>
              <w:ind w:left="270" w:hanging="270"/>
              <w:rPr>
                <w:rFonts w:cs="Arial"/>
                <w:sz w:val="19"/>
                <w:szCs w:val="16"/>
              </w:rPr>
            </w:pP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Number of substantial improvement/damage projects since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clear" w:pos="0"/>
                <w:tab w:val="left" w:pos="216"/>
              </w:tabs>
              <w:snapToGrid w:val="0"/>
              <w:spacing w:before="20" w:after="20"/>
              <w:ind w:left="270" w:hanging="270"/>
              <w:rPr>
                <w:rFonts w:cs="Arial"/>
                <w:sz w:val="19"/>
                <w:szCs w:val="16"/>
              </w:rPr>
            </w:pPr>
            <w:r w:rsidRPr="007C7F9B">
              <w:rPr>
                <w:rFonts w:cs="Arial"/>
                <w:sz w:val="19"/>
                <w:szCs w:val="16"/>
              </w:rPr>
              <w:t>Number of repetitive loss properties mitigated since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left" w:pos="0"/>
                <w:tab w:val="left" w:pos="216"/>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szCs w:val="16"/>
              </w:rPr>
              <w:t>Number of LOMRs and map revisions (not LOMAs) since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198"/>
          <w:jc w:val="center"/>
        </w:trPr>
        <w:tc>
          <w:tcPr>
            <w:tcW w:w="6325" w:type="dxa"/>
            <w:gridSpan w:val="2"/>
            <w:vAlign w:val="center"/>
          </w:tcPr>
          <w:p w:rsidR="00781B57" w:rsidRPr="007C7F9B" w:rsidRDefault="00781B57" w:rsidP="00781B57">
            <w:pPr>
              <w:tabs>
                <w:tab w:val="left" w:pos="0"/>
                <w:tab w:val="left" w:pos="270"/>
                <w:tab w:val="left" w:pos="1800"/>
                <w:tab w:val="left" w:pos="2160"/>
                <w:tab w:val="left" w:pos="2520"/>
              </w:tabs>
              <w:snapToGrid w:val="0"/>
              <w:spacing w:before="20" w:after="20"/>
              <w:ind w:left="270" w:hanging="270"/>
              <w:rPr>
                <w:rFonts w:cs="Arial"/>
                <w:sz w:val="19"/>
                <w:szCs w:val="16"/>
              </w:rPr>
            </w:pP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szCs w:val="16"/>
              </w:rPr>
              <w:t xml:space="preserve">Acreage of </w:t>
            </w:r>
            <w:r>
              <w:rPr>
                <w:rFonts w:cs="Arial"/>
                <w:sz w:val="19"/>
                <w:szCs w:val="16"/>
              </w:rPr>
              <w:t xml:space="preserve">the SFHA </w:t>
            </w:r>
            <w:r w:rsidRPr="007C7F9B">
              <w:rPr>
                <w:rFonts w:cs="Arial"/>
                <w:sz w:val="19"/>
                <w:szCs w:val="16"/>
              </w:rPr>
              <w:t>(aSFHA) as of the last report (line 13, last report)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szCs w:val="16"/>
              </w:rPr>
              <w:t>Acreage of area(s) affected by map revisions since last repor</w:t>
            </w:r>
            <w:r>
              <w:rPr>
                <w:rFonts w:cs="Arial"/>
                <w:sz w:val="19"/>
                <w:szCs w:val="16"/>
              </w:rPr>
              <w:t xml:space="preserve">t (+ or </w:t>
            </w:r>
            <w:r>
              <w:rPr>
                <w:sz w:val="19"/>
                <w:szCs w:val="16"/>
              </w:rPr>
              <w:t>–</w:t>
            </w:r>
            <w:r w:rsidRPr="007C7F9B">
              <w:rPr>
                <w:rFonts w:cs="Arial"/>
                <w:sz w:val="19"/>
                <w:szCs w:val="16"/>
              </w:rPr>
              <w: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clear" w:color="auto" w:fill="auto"/>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szCs w:val="16"/>
              </w:rPr>
              <w:t xml:space="preserve">Acreage of area(s) affected by </w:t>
            </w:r>
            <w:r>
              <w:rPr>
                <w:rFonts w:cs="Arial"/>
                <w:sz w:val="19"/>
                <w:szCs w:val="16"/>
              </w:rPr>
              <w:t xml:space="preserve">corporate limits changes (+ or </w:t>
            </w:r>
            <w:r>
              <w:rPr>
                <w:sz w:val="19"/>
                <w:szCs w:val="16"/>
              </w:rPr>
              <w:t>–</w:t>
            </w:r>
            <w:r w:rsidRPr="007C7F9B">
              <w:rPr>
                <w:rFonts w:cs="Arial"/>
                <w:sz w:val="19"/>
                <w:szCs w:val="16"/>
              </w:rPr>
              <w:t>)</w:t>
            </w: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6" w:space="0" w:color="000000"/>
            </w:tcBorders>
            <w:shd w:val="clear" w:color="auto" w:fill="auto"/>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tcBorders>
              <w:bottom w:val="single" w:sz="12" w:space="0" w:color="000000"/>
            </w:tcBorders>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szCs w:val="16"/>
              </w:rPr>
              <w:t>Current acreage of the</w:t>
            </w:r>
            <w:r>
              <w:rPr>
                <w:rFonts w:cs="Arial"/>
                <w:sz w:val="19"/>
                <w:szCs w:val="16"/>
              </w:rPr>
              <w:t xml:space="preserve"> SFHA (aSFHA) (total lines 10−</w:t>
            </w:r>
            <w:r w:rsidRPr="007C7F9B">
              <w:rPr>
                <w:rFonts w:cs="Arial"/>
                <w:sz w:val="19"/>
                <w:szCs w:val="16"/>
              </w:rPr>
              <w:t>12)</w:t>
            </w:r>
          </w:p>
        </w:tc>
        <w:tc>
          <w:tcPr>
            <w:tcW w:w="1097" w:type="dxa"/>
            <w:tcBorders>
              <w:bottom w:val="single" w:sz="12"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single" w:sz="12"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8" w:type="dxa"/>
            <w:tcBorders>
              <w:top w:val="single" w:sz="6" w:space="0" w:color="000000"/>
              <w:bottom w:val="single" w:sz="12"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9617" w:type="dxa"/>
            <w:gridSpan w:val="5"/>
            <w:tcBorders>
              <w:top w:val="single" w:sz="12" w:space="0" w:color="000000"/>
            </w:tcBorders>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rPr>
              <w:t xml:space="preserve">Primary source for building data: </w:t>
            </w:r>
          </w:p>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9617" w:type="dxa"/>
            <w:gridSpan w:val="5"/>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rPr>
              <w:t>Primary source for area data:</w:t>
            </w:r>
          </w:p>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5411" w:type="dxa"/>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7C7F9B">
              <w:rPr>
                <w:rFonts w:cs="Arial"/>
                <w:sz w:val="19"/>
              </w:rPr>
              <w:t>Period covered:</w:t>
            </w:r>
          </w:p>
          <w:p w:rsidR="00781B57" w:rsidRPr="007C7F9B" w:rsidRDefault="00781B57" w:rsidP="00781B57">
            <w:pPr>
              <w:tabs>
                <w:tab w:val="left" w:pos="270"/>
                <w:tab w:val="left" w:pos="1800"/>
                <w:tab w:val="left" w:pos="2160"/>
                <w:tab w:val="left" w:pos="2520"/>
              </w:tabs>
              <w:snapToGrid w:val="0"/>
              <w:spacing w:before="20" w:after="20"/>
              <w:ind w:left="270"/>
              <w:rPr>
                <w:rFonts w:cs="Arial"/>
                <w:sz w:val="19"/>
              </w:rPr>
            </w:pPr>
          </w:p>
        </w:tc>
        <w:tc>
          <w:tcPr>
            <w:tcW w:w="4206" w:type="dxa"/>
            <w:gridSpan w:val="4"/>
            <w:shd w:val="clear" w:color="auto" w:fill="FFFFFF"/>
            <w:vAlign w:val="center"/>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r w:rsidRPr="007C7F9B">
              <w:rPr>
                <w:rFonts w:cs="Arial"/>
                <w:sz w:val="19"/>
                <w:szCs w:val="16"/>
              </w:rPr>
              <w:t>Current FIRM date</w:t>
            </w:r>
          </w:p>
        </w:tc>
      </w:tr>
      <w:tr w:rsidR="00781B57" w:rsidRPr="00ED7057" w:rsidTr="00781B57">
        <w:trPr>
          <w:trHeight w:hRule="exact" w:val="207"/>
          <w:jc w:val="center"/>
        </w:trPr>
        <w:tc>
          <w:tcPr>
            <w:tcW w:w="9617" w:type="dxa"/>
            <w:gridSpan w:val="5"/>
            <w:vAlign w:val="center"/>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6406B4" w:rsidRDefault="00781B57" w:rsidP="00781B57">
            <w:pPr>
              <w:tabs>
                <w:tab w:val="left" w:pos="216"/>
              </w:tabs>
              <w:snapToGrid w:val="0"/>
              <w:spacing w:before="20" w:after="20"/>
              <w:rPr>
                <w:rFonts w:cs="Arial"/>
                <w:i/>
                <w:sz w:val="19"/>
                <w:szCs w:val="16"/>
              </w:rPr>
            </w:pPr>
            <w:r w:rsidRPr="006406B4">
              <w:rPr>
                <w:rFonts w:cs="Arial"/>
                <w:i/>
                <w:sz w:val="19"/>
                <w:szCs w:val="16"/>
              </w:rPr>
              <w:t xml:space="preserve">If available, the following data would be useful:  </w:t>
            </w: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u w:val="words"/>
              </w:rPr>
            </w:pPr>
          </w:p>
        </w:tc>
        <w:tc>
          <w:tcPr>
            <w:tcW w:w="1097"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u w:val="words"/>
              </w:rPr>
            </w:pPr>
          </w:p>
        </w:tc>
        <w:tc>
          <w:tcPr>
            <w:tcW w:w="1098" w:type="dxa"/>
            <w:tcBorders>
              <w:top w:val="single" w:sz="6" w:space="0" w:color="000000"/>
              <w:bottom w:val="single" w:sz="6" w:space="0" w:color="000000"/>
            </w:tcBorders>
            <w:shd w:val="pct25" w:color="auto" w:fill="A6A6A6" w:themeFill="background1" w:themeFillShade="A6"/>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6406B4">
              <w:rPr>
                <w:rFonts w:cs="Arial"/>
                <w:sz w:val="19"/>
                <w:szCs w:val="16"/>
              </w:rPr>
              <w:t>Number of new manufactured homes installed since last report</w:t>
            </w:r>
          </w:p>
          <w:p w:rsidR="00781B57" w:rsidRPr="006406B4" w:rsidRDefault="00781B57" w:rsidP="00781B57">
            <w:pPr>
              <w:tabs>
                <w:tab w:val="left" w:pos="216"/>
              </w:tabs>
              <w:snapToGrid w:val="0"/>
              <w:spacing w:before="20" w:after="20"/>
              <w:ind w:left="144"/>
              <w:rPr>
                <w:rFonts w:cs="Arial"/>
                <w:sz w:val="19"/>
                <w:szCs w:val="16"/>
              </w:rPr>
            </w:pP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u w:val="words"/>
              </w:rPr>
            </w:pPr>
          </w:p>
        </w:tc>
        <w:tc>
          <w:tcPr>
            <w:tcW w:w="1098" w:type="dxa"/>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277"/>
          <w:jc w:val="center"/>
        </w:trPr>
        <w:tc>
          <w:tcPr>
            <w:tcW w:w="6325" w:type="dxa"/>
            <w:gridSpan w:val="2"/>
            <w:tcBorders>
              <w:bottom w:val="single" w:sz="6" w:space="0" w:color="000000"/>
            </w:tcBorders>
            <w:vAlign w:val="center"/>
          </w:tcPr>
          <w:p w:rsidR="00781B57" w:rsidRPr="007C7F9B"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6406B4">
              <w:rPr>
                <w:rFonts w:cs="Arial"/>
                <w:sz w:val="19"/>
                <w:szCs w:val="16"/>
              </w:rPr>
              <w:t>Number of other new 1</w:t>
            </w:r>
            <w:r>
              <w:rPr>
                <w:sz w:val="19"/>
                <w:szCs w:val="16"/>
              </w:rPr>
              <w:t>–</w:t>
            </w:r>
            <w:r w:rsidRPr="006406B4">
              <w:rPr>
                <w:rFonts w:cs="Arial"/>
                <w:sz w:val="19"/>
                <w:szCs w:val="16"/>
              </w:rPr>
              <w:t>4 family buildings constructed since last report</w:t>
            </w:r>
          </w:p>
          <w:p w:rsidR="00781B57" w:rsidRPr="006406B4" w:rsidRDefault="00781B57" w:rsidP="00781B57">
            <w:pPr>
              <w:tabs>
                <w:tab w:val="left" w:pos="216"/>
              </w:tabs>
              <w:snapToGrid w:val="0"/>
              <w:spacing w:before="20" w:after="20"/>
              <w:ind w:left="144"/>
              <w:rPr>
                <w:rFonts w:cs="Arial"/>
                <w:sz w:val="19"/>
                <w:szCs w:val="16"/>
              </w:rPr>
            </w:pPr>
          </w:p>
        </w:tc>
        <w:tc>
          <w:tcPr>
            <w:tcW w:w="1097" w:type="dxa"/>
            <w:tcBorders>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u w:val="words"/>
              </w:rPr>
            </w:pPr>
          </w:p>
        </w:tc>
        <w:tc>
          <w:tcPr>
            <w:tcW w:w="1098" w:type="dxa"/>
            <w:tcBorders>
              <w:bottom w:val="single" w:sz="6"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r w:rsidR="00781B57" w:rsidRPr="00ED7057" w:rsidTr="00781B57">
        <w:trPr>
          <w:trHeight w:hRule="exact" w:val="311"/>
          <w:jc w:val="center"/>
        </w:trPr>
        <w:tc>
          <w:tcPr>
            <w:tcW w:w="6325" w:type="dxa"/>
            <w:gridSpan w:val="2"/>
            <w:tcBorders>
              <w:top w:val="single" w:sz="6" w:space="0" w:color="000000"/>
              <w:bottom w:val="double" w:sz="12" w:space="0" w:color="000000"/>
            </w:tcBorders>
            <w:vAlign w:val="center"/>
          </w:tcPr>
          <w:p w:rsidR="00781B57" w:rsidRPr="00621724" w:rsidRDefault="00781B57" w:rsidP="00781B57">
            <w:pPr>
              <w:numPr>
                <w:ilvl w:val="0"/>
                <w:numId w:val="2"/>
              </w:numPr>
              <w:tabs>
                <w:tab w:val="left" w:pos="0"/>
                <w:tab w:val="left" w:pos="270"/>
                <w:tab w:val="left" w:pos="1800"/>
                <w:tab w:val="left" w:pos="2160"/>
                <w:tab w:val="left" w:pos="2520"/>
              </w:tabs>
              <w:snapToGrid w:val="0"/>
              <w:spacing w:before="20" w:after="20"/>
              <w:ind w:left="270" w:hanging="270"/>
              <w:rPr>
                <w:rFonts w:cs="Arial"/>
                <w:sz w:val="19"/>
                <w:szCs w:val="16"/>
              </w:rPr>
            </w:pPr>
            <w:r w:rsidRPr="006406B4">
              <w:rPr>
                <w:rFonts w:cs="Arial"/>
                <w:sz w:val="19"/>
                <w:szCs w:val="16"/>
              </w:rPr>
              <w:t>Number of all other buildings constructed/installed since last report</w:t>
            </w:r>
          </w:p>
        </w:tc>
        <w:tc>
          <w:tcPr>
            <w:tcW w:w="1097" w:type="dxa"/>
            <w:tcBorders>
              <w:top w:val="single" w:sz="6" w:space="0" w:color="000000"/>
              <w:bottom w:val="double" w:sz="12"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c>
          <w:tcPr>
            <w:tcW w:w="1097" w:type="dxa"/>
            <w:tcBorders>
              <w:top w:val="single" w:sz="6" w:space="0" w:color="000000"/>
              <w:bottom w:val="double" w:sz="12"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u w:val="words"/>
              </w:rPr>
            </w:pPr>
          </w:p>
        </w:tc>
        <w:tc>
          <w:tcPr>
            <w:tcW w:w="1098" w:type="dxa"/>
            <w:tcBorders>
              <w:top w:val="single" w:sz="6" w:space="0" w:color="000000"/>
              <w:bottom w:val="double" w:sz="12" w:space="0" w:color="000000"/>
            </w:tcBorders>
          </w:tcPr>
          <w:p w:rsidR="00781B57" w:rsidRPr="007C7F9B" w:rsidRDefault="00781B57" w:rsidP="00781B57">
            <w:pPr>
              <w:tabs>
                <w:tab w:val="left" w:pos="0"/>
                <w:tab w:val="left" w:pos="1800"/>
                <w:tab w:val="left" w:pos="2160"/>
                <w:tab w:val="left" w:pos="2520"/>
              </w:tabs>
              <w:snapToGrid w:val="0"/>
              <w:spacing w:before="20" w:after="20"/>
              <w:jc w:val="both"/>
              <w:rPr>
                <w:rFonts w:cs="Arial"/>
                <w:sz w:val="19"/>
                <w:szCs w:val="16"/>
              </w:rPr>
            </w:pPr>
          </w:p>
        </w:tc>
      </w:tr>
    </w:tbl>
    <w:p w:rsidR="00C53077" w:rsidRPr="00C53077" w:rsidRDefault="00105394" w:rsidP="005156F1">
      <w:pPr>
        <w:pStyle w:val="BodyTextFirstIndent"/>
        <w:spacing w:before="120"/>
        <w:ind w:firstLine="0"/>
        <w:rPr>
          <w:rFonts w:ascii="Arial" w:hAnsi="Arial"/>
          <w:b/>
          <w:sz w:val="20"/>
        </w:rPr>
      </w:pPr>
      <w:r w:rsidRPr="00A561E7">
        <w:rPr>
          <w:b/>
        </w:rPr>
        <w:t>Comments:</w:t>
      </w:r>
      <w:r>
        <w:t xml:space="preserve">  </w:t>
      </w:r>
      <w:r w:rsidRPr="00621724">
        <w:rPr>
          <w:i/>
        </w:rPr>
        <w:t xml:space="preserve">Please note the line number that the comment refers to. </w:t>
      </w:r>
    </w:p>
    <w:p w:rsidR="00C53077" w:rsidRDefault="00C53077" w:rsidP="00C53077">
      <w:pPr>
        <w:pStyle w:val="BodyTextFirstIndent"/>
        <w:ind w:firstLine="0"/>
        <w:rPr>
          <w:rFonts w:ascii="Arial" w:hAnsi="Arial"/>
          <w:b/>
          <w:sz w:val="20"/>
        </w:rPr>
      </w:pPr>
    </w:p>
    <w:p w:rsidR="00813530" w:rsidRDefault="00813530" w:rsidP="00C53077">
      <w:pPr>
        <w:pStyle w:val="BodyTextFirstIndent"/>
        <w:ind w:firstLine="0"/>
        <w:rPr>
          <w:rFonts w:ascii="Arial" w:hAnsi="Arial"/>
          <w:b/>
          <w:sz w:val="20"/>
        </w:rPr>
      </w:pPr>
    </w:p>
    <w:p w:rsidR="00CD2F9F" w:rsidRDefault="00CD2F9F" w:rsidP="00C53077">
      <w:pPr>
        <w:pStyle w:val="BodyTextFirstIndent"/>
        <w:ind w:firstLine="0"/>
        <w:rPr>
          <w:rFonts w:ascii="Arial" w:hAnsi="Arial"/>
          <w:b/>
          <w:sz w:val="20"/>
        </w:rPr>
      </w:pPr>
    </w:p>
    <w:p w:rsidR="00813530" w:rsidRDefault="00813530" w:rsidP="00C53077">
      <w:pPr>
        <w:pStyle w:val="BodyTextFirstIndent"/>
        <w:ind w:firstLine="0"/>
        <w:rPr>
          <w:rFonts w:ascii="Arial" w:hAnsi="Arial"/>
          <w:b/>
          <w:sz w:val="20"/>
        </w:rPr>
      </w:pPr>
    </w:p>
    <w:p w:rsidR="00781B57" w:rsidRDefault="00781B57" w:rsidP="00C53077">
      <w:pPr>
        <w:pStyle w:val="BodyTextFirstIndent"/>
        <w:ind w:firstLine="0"/>
        <w:rPr>
          <w:rFonts w:ascii="Arial" w:hAnsi="Arial"/>
          <w:b/>
          <w:sz w:val="20"/>
        </w:rPr>
      </w:pPr>
    </w:p>
    <w:p w:rsidR="00781B57" w:rsidRDefault="00781B57" w:rsidP="00C53077">
      <w:pPr>
        <w:pStyle w:val="BodyTextFirstIndent"/>
        <w:ind w:firstLine="0"/>
        <w:rPr>
          <w:rFonts w:ascii="Arial" w:hAnsi="Arial"/>
          <w:b/>
          <w:sz w:val="20"/>
        </w:rPr>
      </w:pPr>
    </w:p>
    <w:p w:rsidR="00813530" w:rsidRPr="00C53077" w:rsidRDefault="00813530" w:rsidP="00C53077">
      <w:pPr>
        <w:pStyle w:val="BodyTextFirstIndent"/>
        <w:ind w:firstLine="0"/>
        <w:rPr>
          <w:rFonts w:ascii="Arial" w:hAnsi="Arial"/>
          <w:b/>
          <w:sz w:val="20"/>
        </w:rPr>
      </w:pPr>
    </w:p>
    <w:tbl>
      <w:tblPr>
        <w:tblStyle w:val="TableGrid"/>
        <w:tblW w:w="0" w:type="auto"/>
        <w:tblLook w:val="04A0" w:firstRow="1" w:lastRow="0" w:firstColumn="1" w:lastColumn="0" w:noHBand="0" w:noVBand="1"/>
      </w:tblPr>
      <w:tblGrid>
        <w:gridCol w:w="918"/>
        <w:gridCol w:w="8658"/>
      </w:tblGrid>
      <w:tr w:rsidR="005156F1" w:rsidRPr="005156F1" w:rsidTr="005156F1">
        <w:tc>
          <w:tcPr>
            <w:tcW w:w="9576" w:type="dxa"/>
            <w:gridSpan w:val="2"/>
          </w:tcPr>
          <w:p w:rsidR="005156F1" w:rsidRPr="005156F1" w:rsidRDefault="003E4DC5" w:rsidP="003E4DC5">
            <w:pPr>
              <w:pStyle w:val="BodyTextFirstIndent"/>
              <w:spacing w:before="40" w:after="40"/>
              <w:ind w:firstLine="0"/>
              <w:rPr>
                <w:rFonts w:ascii="Arial" w:hAnsi="Arial"/>
                <w:b/>
              </w:rPr>
            </w:pPr>
            <w:r>
              <w:rPr>
                <w:rFonts w:ascii="Arial" w:hAnsi="Arial"/>
                <w:b/>
              </w:rPr>
              <w:t>Guidelines</w:t>
            </w:r>
            <w:r w:rsidR="005156F1" w:rsidRPr="005156F1">
              <w:rPr>
                <w:rFonts w:ascii="Arial" w:hAnsi="Arial"/>
                <w:b/>
              </w:rPr>
              <w:t xml:space="preserve"> </w:t>
            </w:r>
          </w:p>
        </w:tc>
      </w:tr>
      <w:tr w:rsidR="005156F1" w:rsidRPr="005156F1" w:rsidTr="005156F1">
        <w:tc>
          <w:tcPr>
            <w:tcW w:w="9576" w:type="dxa"/>
            <w:gridSpan w:val="2"/>
          </w:tcPr>
          <w:p w:rsidR="003E4DC5" w:rsidRPr="005156F1" w:rsidRDefault="005156F1" w:rsidP="0091691B">
            <w:pPr>
              <w:pStyle w:val="BodyTextFirstIndent"/>
              <w:spacing w:before="40" w:after="40"/>
              <w:ind w:firstLine="0"/>
              <w:rPr>
                <w:rFonts w:ascii="Arial" w:hAnsi="Arial"/>
                <w:sz w:val="20"/>
              </w:rPr>
            </w:pPr>
            <w:r w:rsidRPr="005156F1">
              <w:rPr>
                <w:rFonts w:ascii="Arial" w:hAnsi="Arial"/>
                <w:sz w:val="20"/>
              </w:rPr>
              <w:t xml:space="preserve">Column A numbers are for the SFHA (the A and V Zones shown on the Flood Insurance Rate Map (FIRM)). Use the FIRM currently in effect, not a draft or pending revision. </w:t>
            </w:r>
          </w:p>
        </w:tc>
      </w:tr>
      <w:tr w:rsidR="005156F1" w:rsidRPr="005156F1" w:rsidTr="005156F1">
        <w:tc>
          <w:tcPr>
            <w:tcW w:w="9576" w:type="dxa"/>
            <w:gridSpan w:val="2"/>
          </w:tcPr>
          <w:p w:rsidR="005156F1" w:rsidRPr="005156F1" w:rsidRDefault="005156F1" w:rsidP="00781B57">
            <w:pPr>
              <w:pStyle w:val="BodyTextFirstIndent"/>
              <w:spacing w:before="40" w:after="40"/>
              <w:ind w:firstLine="0"/>
              <w:rPr>
                <w:rFonts w:ascii="Arial" w:hAnsi="Arial" w:cs="Arial"/>
                <w:sz w:val="20"/>
              </w:rPr>
            </w:pPr>
            <w:r w:rsidRPr="005156F1">
              <w:rPr>
                <w:rFonts w:ascii="Arial" w:hAnsi="Arial" w:cs="Arial"/>
                <w:sz w:val="20"/>
              </w:rPr>
              <w:t>Column B is completed only if the community receives CRS credit for regulating floodplain development outside the SFHA under Activity 410 (Floodplain Mapping) or Activity 430 (Higher Regulatory Standards).</w:t>
            </w:r>
            <w:r w:rsidR="00E55274">
              <w:rPr>
                <w:rFonts w:ascii="Arial" w:hAnsi="Arial" w:cs="Arial"/>
                <w:sz w:val="20"/>
              </w:rPr>
              <w:t xml:space="preserve"> </w:t>
            </w:r>
          </w:p>
        </w:tc>
      </w:tr>
      <w:tr w:rsidR="005156F1" w:rsidRPr="005156F1" w:rsidTr="005156F1">
        <w:tc>
          <w:tcPr>
            <w:tcW w:w="9576" w:type="dxa"/>
            <w:gridSpan w:val="2"/>
          </w:tcPr>
          <w:p w:rsidR="003E4DC5" w:rsidRPr="005156F1" w:rsidRDefault="005156F1" w:rsidP="0091691B">
            <w:pPr>
              <w:pStyle w:val="BodyTextFirstIndent"/>
              <w:spacing w:before="40" w:after="40"/>
              <w:ind w:firstLine="0"/>
              <w:rPr>
                <w:rFonts w:ascii="Arial" w:hAnsi="Arial" w:cs="Arial"/>
                <w:sz w:val="20"/>
              </w:rPr>
            </w:pPr>
            <w:r w:rsidRPr="005156F1">
              <w:rPr>
                <w:rFonts w:ascii="Arial" w:hAnsi="Arial" w:cs="Arial"/>
                <w:sz w:val="20"/>
              </w:rPr>
              <w:t>Column C numbers help relate what happens in the floodplain to what is happening in the rest of the community.</w:t>
            </w:r>
            <w:r w:rsidR="003E4DC5">
              <w:rPr>
                <w:rFonts w:ascii="Arial" w:hAnsi="Arial" w:cs="Arial"/>
                <w:sz w:val="20"/>
              </w:rPr>
              <w:t xml:space="preserve"> </w:t>
            </w:r>
          </w:p>
        </w:tc>
      </w:tr>
      <w:tr w:rsidR="005156F1" w:rsidRPr="005156F1" w:rsidTr="005156F1">
        <w:tc>
          <w:tcPr>
            <w:tcW w:w="9576" w:type="dxa"/>
            <w:gridSpan w:val="2"/>
          </w:tcPr>
          <w:p w:rsidR="005156F1" w:rsidRPr="005156F1" w:rsidRDefault="005156F1" w:rsidP="005156F1">
            <w:pPr>
              <w:pStyle w:val="BodyTextFirstIndent"/>
              <w:spacing w:before="40" w:after="40"/>
              <w:ind w:firstLine="0"/>
              <w:rPr>
                <w:rFonts w:ascii="Arial" w:hAnsi="Arial"/>
                <w:sz w:val="20"/>
              </w:rPr>
            </w:pPr>
            <w:r w:rsidRPr="005156F1">
              <w:rPr>
                <w:rFonts w:ascii="Arial" w:hAnsi="Arial"/>
                <w:sz w:val="20"/>
              </w:rPr>
              <w:t>Do not fill in the shaded boxes.</w:t>
            </w:r>
          </w:p>
        </w:tc>
      </w:tr>
      <w:tr w:rsidR="005B2CF4" w:rsidRPr="005B2CF4" w:rsidTr="005156F1">
        <w:tc>
          <w:tcPr>
            <w:tcW w:w="9576" w:type="dxa"/>
            <w:gridSpan w:val="2"/>
            <w:vAlign w:val="center"/>
          </w:tcPr>
          <w:p w:rsidR="005B2CF4" w:rsidRPr="005B2CF4" w:rsidRDefault="003E4DC5" w:rsidP="005156F1">
            <w:pPr>
              <w:pStyle w:val="BodyTextFirstIndent"/>
              <w:spacing w:before="40" w:after="40"/>
              <w:ind w:firstLine="0"/>
              <w:rPr>
                <w:rFonts w:ascii="Arial" w:hAnsi="Arial"/>
                <w:b/>
              </w:rPr>
            </w:pPr>
            <w:r>
              <w:rPr>
                <w:rFonts w:ascii="Arial" w:hAnsi="Arial"/>
                <w:b/>
              </w:rPr>
              <w:lastRenderedPageBreak/>
              <w:t xml:space="preserve">Instructions - </w:t>
            </w:r>
            <w:r w:rsidR="005B2CF4" w:rsidRPr="005B2CF4">
              <w:rPr>
                <w:rFonts w:ascii="Arial" w:hAnsi="Arial"/>
                <w:b/>
              </w:rPr>
              <w:t xml:space="preserve">At the first verification visit </w:t>
            </w:r>
          </w:p>
        </w:tc>
      </w:tr>
      <w:tr w:rsidR="005B2CF4" w:rsidRPr="005B2CF4" w:rsidTr="005156F1">
        <w:tc>
          <w:tcPr>
            <w:tcW w:w="9576" w:type="dxa"/>
            <w:gridSpan w:val="2"/>
            <w:vAlign w:val="center"/>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rPr>
              <w:t xml:space="preserve">At the first verification visit after the 2013 </w:t>
            </w:r>
            <w:r w:rsidRPr="005B2CF4">
              <w:rPr>
                <w:rFonts w:ascii="Arial" w:hAnsi="Arial" w:cs="Arial"/>
                <w:i/>
                <w:sz w:val="20"/>
              </w:rPr>
              <w:t>CRS Coordinator’s Manual</w:t>
            </w:r>
            <w:r w:rsidRPr="005B2CF4">
              <w:rPr>
                <w:rFonts w:ascii="Arial" w:hAnsi="Arial" w:cs="Arial"/>
                <w:sz w:val="20"/>
              </w:rPr>
              <w:t xml:space="preserve"> takes effect, </w:t>
            </w:r>
            <w:r w:rsidR="00E55274">
              <w:rPr>
                <w:rFonts w:ascii="Arial" w:hAnsi="Arial" w:cs="Arial"/>
                <w:sz w:val="20"/>
                <w:u w:val="single"/>
              </w:rPr>
              <w:t xml:space="preserve">only Lines 6 and 13 through </w:t>
            </w:r>
            <w:r w:rsidRPr="005B2CF4">
              <w:rPr>
                <w:rFonts w:ascii="Arial" w:hAnsi="Arial" w:cs="Arial"/>
                <w:sz w:val="20"/>
                <w:u w:val="single"/>
              </w:rPr>
              <w:t>16 need to be completed</w:t>
            </w:r>
            <w:r w:rsidRPr="005B2CF4">
              <w:rPr>
                <w:rFonts w:ascii="Arial" w:hAnsi="Arial" w:cs="Arial"/>
                <w:sz w:val="20"/>
              </w:rPr>
              <w:t xml:space="preserve">. These lines form the baseline data on the number of buildings and </w:t>
            </w:r>
            <w:r w:rsidR="00E55274">
              <w:rPr>
                <w:rFonts w:ascii="Arial" w:hAnsi="Arial" w:cs="Arial"/>
                <w:sz w:val="20"/>
              </w:rPr>
              <w:t xml:space="preserve">the </w:t>
            </w:r>
            <w:r w:rsidRPr="005B2CF4">
              <w:rPr>
                <w:rFonts w:ascii="Arial" w:hAnsi="Arial" w:cs="Arial"/>
                <w:sz w:val="20"/>
              </w:rPr>
              <w:t xml:space="preserve">area of the SFHA for when the table is completed as part of the next annual recertification. </w:t>
            </w:r>
            <w:r w:rsidR="0091691B">
              <w:rPr>
                <w:rFonts w:ascii="Arial" w:hAnsi="Arial" w:cs="Arial"/>
                <w:sz w:val="20"/>
              </w:rPr>
              <w:t>Other lines and cells are left blank.</w:t>
            </w:r>
          </w:p>
        </w:tc>
      </w:tr>
      <w:tr w:rsidR="005B2CF4" w:rsidRPr="005B2CF4" w:rsidTr="005156F1">
        <w:tc>
          <w:tcPr>
            <w:tcW w:w="918" w:type="dxa"/>
            <w:vMerge w:val="restart"/>
          </w:tcPr>
          <w:p w:rsidR="005B2CF4" w:rsidRPr="005B2CF4" w:rsidRDefault="005B2CF4" w:rsidP="005156F1">
            <w:pPr>
              <w:pStyle w:val="BodyTextFirstIndent"/>
              <w:spacing w:before="40" w:after="40"/>
              <w:ind w:firstLine="0"/>
              <w:rPr>
                <w:rFonts w:ascii="Arial" w:hAnsi="Arial" w:cs="Arial"/>
                <w:sz w:val="20"/>
              </w:rPr>
            </w:pPr>
            <w:r>
              <w:rPr>
                <w:rFonts w:ascii="Arial" w:hAnsi="Arial" w:cs="Arial"/>
                <w:sz w:val="20"/>
              </w:rPr>
              <w:t>Line 6</w:t>
            </w:r>
          </w:p>
        </w:tc>
        <w:tc>
          <w:tcPr>
            <w:tcW w:w="8658" w:type="dxa"/>
            <w:vAlign w:val="center"/>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szCs w:val="16"/>
              </w:rPr>
              <w:t xml:space="preserve">Current total number of buildings in the SFHA. </w:t>
            </w:r>
          </w:p>
        </w:tc>
      </w:tr>
      <w:tr w:rsidR="005B2CF4" w:rsidRPr="005B2CF4" w:rsidTr="005156F1">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r w:rsidRPr="005B2CF4">
              <w:rPr>
                <w:rFonts w:ascii="Arial" w:hAnsi="Arial" w:cs="Arial"/>
                <w:sz w:val="20"/>
              </w:rPr>
              <w:t xml:space="preserve">Section 301.a of the </w:t>
            </w:r>
            <w:r w:rsidRPr="005B2CF4">
              <w:rPr>
                <w:rFonts w:ascii="Arial" w:hAnsi="Arial" w:cs="Arial"/>
                <w:i/>
                <w:sz w:val="20"/>
              </w:rPr>
              <w:t xml:space="preserve">CRS Coordinator’s Manual </w:t>
            </w:r>
            <w:r w:rsidRPr="005B2CF4">
              <w:rPr>
                <w:rFonts w:ascii="Arial" w:hAnsi="Arial" w:cs="Arial"/>
                <w:sz w:val="20"/>
              </w:rPr>
              <w:t>defines what constitutes a “building” and lists examples of structures that are not counted as “buildings” by the CRS.</w:t>
            </w:r>
          </w:p>
        </w:tc>
      </w:tr>
      <w:tr w:rsidR="005B2CF4" w:rsidRPr="005B2CF4" w:rsidTr="005156F1">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5B2CF4" w:rsidP="00CF7CCB">
            <w:pPr>
              <w:pStyle w:val="BodyTextFirstIndent"/>
              <w:widowControl/>
              <w:tabs>
                <w:tab w:val="left" w:pos="360"/>
                <w:tab w:val="left" w:pos="720"/>
              </w:tabs>
              <w:spacing w:before="40" w:after="40"/>
              <w:ind w:firstLine="0"/>
              <w:rPr>
                <w:rFonts w:ascii="Arial" w:hAnsi="Arial" w:cs="Arial"/>
                <w:sz w:val="20"/>
              </w:rPr>
            </w:pPr>
            <w:r w:rsidRPr="005B2CF4">
              <w:rPr>
                <w:rFonts w:ascii="Arial" w:hAnsi="Arial" w:cs="Arial"/>
                <w:sz w:val="20"/>
              </w:rPr>
              <w:t xml:space="preserve">Section 302.a of the </w:t>
            </w:r>
            <w:r w:rsidRPr="005B2CF4">
              <w:rPr>
                <w:rFonts w:ascii="Arial" w:hAnsi="Arial" w:cs="Arial"/>
                <w:i/>
                <w:sz w:val="20"/>
              </w:rPr>
              <w:t xml:space="preserve">CRS Coordinator’s Manual </w:t>
            </w:r>
            <w:r w:rsidRPr="005B2CF4">
              <w:rPr>
                <w:rFonts w:ascii="Arial" w:hAnsi="Arial" w:cs="Arial"/>
                <w:sz w:val="20"/>
              </w:rPr>
              <w:t>describes how the CRS counts buildings. For example, a</w:t>
            </w:r>
            <w:r w:rsidRPr="005B2CF4">
              <w:rPr>
                <w:rFonts w:ascii="Arial" w:hAnsi="Arial"/>
                <w:sz w:val="20"/>
              </w:rPr>
              <w:t>ccessory structures are not counted.</w:t>
            </w:r>
            <w:r w:rsidR="00CF7CCB">
              <w:rPr>
                <w:rFonts w:ascii="Arial" w:hAnsi="Arial"/>
                <w:sz w:val="20"/>
              </w:rPr>
              <w:t xml:space="preserve"> </w:t>
            </w:r>
            <w:r w:rsidR="00CF7CCB" w:rsidRPr="005B2CF4">
              <w:rPr>
                <w:rFonts w:ascii="Arial" w:hAnsi="Arial" w:cs="Arial"/>
                <w:sz w:val="20"/>
              </w:rPr>
              <w:t xml:space="preserve">If a building is out of the SFHA, but in a parcel that is partly in the SFHA, </w:t>
            </w:r>
            <w:r w:rsidR="00CF7CCB">
              <w:rPr>
                <w:rFonts w:ascii="Arial" w:hAnsi="Arial" w:cs="Arial"/>
                <w:sz w:val="20"/>
              </w:rPr>
              <w:t xml:space="preserve">the building </w:t>
            </w:r>
            <w:r w:rsidR="00CF7CCB" w:rsidRPr="005B2CF4">
              <w:rPr>
                <w:rFonts w:ascii="Arial" w:hAnsi="Arial" w:cs="Arial"/>
                <w:sz w:val="20"/>
              </w:rPr>
              <w:t>is not counted in Column A</w:t>
            </w:r>
            <w:r w:rsidR="00CF7CCB">
              <w:rPr>
                <w:rFonts w:ascii="Arial" w:hAnsi="Arial" w:cs="Arial"/>
                <w:sz w:val="20"/>
              </w:rPr>
              <w:t>.</w:t>
            </w:r>
          </w:p>
        </w:tc>
      </w:tr>
      <w:tr w:rsidR="005B2CF4" w:rsidRPr="005B2CF4" w:rsidTr="005156F1">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B64C84" w:rsidP="00B64C84">
            <w:pPr>
              <w:pStyle w:val="BodyTextFirstIndent"/>
              <w:widowControl/>
              <w:tabs>
                <w:tab w:val="left" w:pos="360"/>
                <w:tab w:val="left" w:pos="720"/>
              </w:tabs>
              <w:spacing w:before="40" w:after="40"/>
              <w:ind w:firstLine="0"/>
              <w:rPr>
                <w:rFonts w:ascii="Arial" w:hAnsi="Arial" w:cs="Arial"/>
                <w:sz w:val="20"/>
              </w:rPr>
            </w:pPr>
            <w:r>
              <w:rPr>
                <w:rFonts w:ascii="Arial" w:hAnsi="Arial"/>
                <w:sz w:val="20"/>
              </w:rPr>
              <w:t>As noted in Section 302.a, t</w:t>
            </w:r>
            <w:bookmarkStart w:id="0" w:name="_GoBack"/>
            <w:bookmarkEnd w:id="0"/>
            <w:r w:rsidR="00CF7CCB" w:rsidRPr="005B2CF4">
              <w:rPr>
                <w:rFonts w:ascii="Arial" w:hAnsi="Arial" w:cs="Arial"/>
                <w:sz w:val="20"/>
              </w:rPr>
              <w:t xml:space="preserve">o determine building counts, communities may use any method that yields reasonably good estimates of the number of buildings. Examples of acceptable methods are listed in Section 302.a. </w:t>
            </w:r>
            <w:r w:rsidR="00CF7CCB" w:rsidRPr="005B2CF4">
              <w:rPr>
                <w:rFonts w:ascii="Arial" w:hAnsi="Arial"/>
                <w:sz w:val="20"/>
              </w:rPr>
              <w:t>Precision is less important for large numbers. For example, the impact of the numbers will not change much if there are 10,000 buildings or 10,100 buildings.</w:t>
            </w:r>
          </w:p>
        </w:tc>
      </w:tr>
      <w:tr w:rsidR="005B2CF4" w:rsidRPr="005B2CF4" w:rsidTr="005156F1">
        <w:trPr>
          <w:trHeight w:val="2780"/>
        </w:trPr>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r w:rsidRPr="005B2CF4">
              <w:rPr>
                <w:rFonts w:ascii="Arial" w:hAnsi="Arial" w:cs="Arial"/>
                <w:sz w:val="20"/>
              </w:rPr>
              <w:t>Possible sources of building count data:</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rPr>
              <w:t>Maps or GIS layers that show parcels with buildings or building footprints</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rPr>
              <w:t>Maps or GIS layers that show which parcels are in the SFHA coupled with tax assessor data that lists which parcels have buildings on them</w:t>
            </w:r>
          </w:p>
          <w:p w:rsid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rPr>
              <w:t>If there are many parcels that are partly in the SFHA, select a few representative areas to determine an approximate ratio of how many buildings in those parcels are in the SFHA and extrapolate for all similar areas</w:t>
            </w:r>
          </w:p>
          <w:p w:rsidR="000A6527" w:rsidRPr="005B2CF4" w:rsidRDefault="00781B57"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Pr>
                <w:rFonts w:ascii="Arial" w:hAnsi="Arial" w:cs="Arial"/>
                <w:sz w:val="20"/>
              </w:rPr>
              <w:t>Count the c</w:t>
            </w:r>
            <w:r w:rsidR="000A6527">
              <w:rPr>
                <w:rFonts w:ascii="Arial" w:hAnsi="Arial" w:cs="Arial"/>
                <w:sz w:val="20"/>
              </w:rPr>
              <w:t>entroid</w:t>
            </w:r>
            <w:r>
              <w:rPr>
                <w:rFonts w:ascii="Arial" w:hAnsi="Arial" w:cs="Arial"/>
                <w:sz w:val="20"/>
              </w:rPr>
              <w:t xml:space="preserve"> of a parcel in the SFHA that has a building on it as a building in the SFHA </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rPr>
              <w:t>Visual count from aerial photographs</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rPr>
              <w:t>Windshield survey</w:t>
            </w:r>
          </w:p>
          <w:p w:rsidR="005B2CF4" w:rsidRPr="005B2CF4" w:rsidRDefault="005B2CF4" w:rsidP="005156F1">
            <w:pPr>
              <w:pStyle w:val="BodyTextFirstIndent"/>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rPr>
              <w:t xml:space="preserve">Note again:  </w:t>
            </w:r>
            <w:r w:rsidRPr="005B2CF4">
              <w:rPr>
                <w:rFonts w:ascii="Arial" w:hAnsi="Arial"/>
                <w:sz w:val="20"/>
              </w:rPr>
              <w:t>Precision is less important for large numbers.</w:t>
            </w:r>
          </w:p>
        </w:tc>
      </w:tr>
      <w:tr w:rsidR="005B2CF4" w:rsidRPr="005B2CF4" w:rsidTr="005156F1">
        <w:tc>
          <w:tcPr>
            <w:tcW w:w="918" w:type="dxa"/>
            <w:vMerge w:val="restart"/>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rPr>
              <w:t xml:space="preserve">Line </w:t>
            </w:r>
            <w:r>
              <w:rPr>
                <w:rFonts w:ascii="Arial" w:hAnsi="Arial" w:cs="Arial"/>
                <w:sz w:val="20"/>
              </w:rPr>
              <w:t>1</w:t>
            </w:r>
            <w:r w:rsidRPr="005B2CF4">
              <w:rPr>
                <w:rFonts w:ascii="Arial" w:hAnsi="Arial" w:cs="Arial"/>
                <w:sz w:val="20"/>
              </w:rPr>
              <w:t>3</w:t>
            </w:r>
          </w:p>
        </w:tc>
        <w:tc>
          <w:tcPr>
            <w:tcW w:w="8658" w:type="dxa"/>
            <w:vAlign w:val="center"/>
          </w:tcPr>
          <w:p w:rsidR="005B2CF4" w:rsidRPr="005B2CF4" w:rsidRDefault="005B2CF4" w:rsidP="00781B57">
            <w:pPr>
              <w:pStyle w:val="BodyTextFirstIndent"/>
              <w:spacing w:before="40" w:after="40"/>
              <w:ind w:firstLine="0"/>
              <w:rPr>
                <w:rFonts w:ascii="Arial" w:hAnsi="Arial" w:cs="Arial"/>
                <w:sz w:val="20"/>
                <w:szCs w:val="16"/>
              </w:rPr>
            </w:pPr>
            <w:r w:rsidRPr="005B2CF4">
              <w:rPr>
                <w:rFonts w:ascii="Arial" w:hAnsi="Arial" w:cs="Arial"/>
                <w:sz w:val="20"/>
                <w:szCs w:val="16"/>
              </w:rPr>
              <w:t>Current acreage of the SFHA</w:t>
            </w:r>
            <w:r w:rsidR="000A6527">
              <w:rPr>
                <w:rFonts w:ascii="Arial" w:hAnsi="Arial" w:cs="Arial"/>
                <w:sz w:val="20"/>
                <w:szCs w:val="16"/>
              </w:rPr>
              <w:t xml:space="preserve"> (Lines 10 -12 are blank)</w:t>
            </w:r>
          </w:p>
        </w:tc>
      </w:tr>
      <w:tr w:rsidR="005B2CF4" w:rsidRPr="005B2CF4" w:rsidTr="005156F1">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r w:rsidRPr="005B2CF4">
              <w:rPr>
                <w:rFonts w:ascii="Arial" w:hAnsi="Arial" w:cs="Arial"/>
                <w:sz w:val="20"/>
              </w:rPr>
              <w:t>Section</w:t>
            </w:r>
            <w:r w:rsidR="00CF7CCB">
              <w:rPr>
                <w:rFonts w:ascii="Arial" w:hAnsi="Arial" w:cs="Arial"/>
                <w:sz w:val="20"/>
              </w:rPr>
              <w:t>s</w:t>
            </w:r>
            <w:r w:rsidRPr="005B2CF4">
              <w:rPr>
                <w:rFonts w:ascii="Arial" w:hAnsi="Arial" w:cs="Arial"/>
                <w:sz w:val="20"/>
              </w:rPr>
              <w:t xml:space="preserve"> 403.</w:t>
            </w:r>
            <w:r w:rsidR="00CF7CCB">
              <w:rPr>
                <w:rFonts w:ascii="Arial" w:hAnsi="Arial" w:cs="Arial"/>
                <w:sz w:val="20"/>
              </w:rPr>
              <w:t>b and 403.</w:t>
            </w:r>
            <w:r w:rsidR="00CF7CCB" w:rsidRPr="005B2CF4">
              <w:rPr>
                <w:rFonts w:ascii="Arial" w:hAnsi="Arial" w:cs="Arial"/>
                <w:sz w:val="20"/>
              </w:rPr>
              <w:t>e</w:t>
            </w:r>
            <w:r w:rsidRPr="005B2CF4">
              <w:rPr>
                <w:rFonts w:ascii="Arial" w:hAnsi="Arial" w:cs="Arial"/>
                <w:sz w:val="20"/>
              </w:rPr>
              <w:t xml:space="preserve"> of the </w:t>
            </w:r>
            <w:r w:rsidRPr="005B2CF4">
              <w:rPr>
                <w:rFonts w:ascii="Arial" w:hAnsi="Arial" w:cs="Arial"/>
                <w:i/>
                <w:sz w:val="20"/>
              </w:rPr>
              <w:t>CRS Coordinator’s</w:t>
            </w:r>
            <w:r w:rsidRPr="005B2CF4">
              <w:rPr>
                <w:rFonts w:ascii="Arial" w:hAnsi="Arial" w:cs="Arial"/>
                <w:sz w:val="20"/>
              </w:rPr>
              <w:t xml:space="preserve"> </w:t>
            </w:r>
            <w:r w:rsidRPr="005B2CF4">
              <w:rPr>
                <w:rFonts w:ascii="Arial" w:hAnsi="Arial" w:cs="Arial"/>
                <w:i/>
                <w:sz w:val="20"/>
              </w:rPr>
              <w:t>Manual</w:t>
            </w:r>
            <w:r w:rsidR="00CF7CCB">
              <w:rPr>
                <w:rFonts w:ascii="Arial" w:hAnsi="Arial" w:cs="Arial"/>
                <w:sz w:val="20"/>
              </w:rPr>
              <w:t xml:space="preserve"> discuss</w:t>
            </w:r>
            <w:r w:rsidRPr="005B2CF4">
              <w:rPr>
                <w:rFonts w:ascii="Arial" w:hAnsi="Arial" w:cs="Arial"/>
                <w:sz w:val="20"/>
              </w:rPr>
              <w:t xml:space="preserve"> calculating areas for CRS purposes. </w:t>
            </w:r>
            <w:r w:rsidR="00CF7CCB">
              <w:rPr>
                <w:rFonts w:ascii="Arial" w:hAnsi="Arial" w:cs="Arial"/>
                <w:sz w:val="20"/>
              </w:rPr>
              <w:t>Note in Section 403.b that certain areas can be excluded.</w:t>
            </w:r>
          </w:p>
        </w:tc>
      </w:tr>
      <w:tr w:rsidR="005B2CF4" w:rsidRPr="005B2CF4" w:rsidTr="005156F1">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r w:rsidRPr="005B2CF4">
              <w:rPr>
                <w:rFonts w:ascii="Arial" w:hAnsi="Arial" w:cs="Arial"/>
                <w:sz w:val="20"/>
              </w:rPr>
              <w:t>Section 403.e notes that communities “</w:t>
            </w:r>
            <w:r w:rsidRPr="005B2CF4">
              <w:rPr>
                <w:rFonts w:ascii="Arial" w:eastAsia="Calibri" w:hAnsi="Arial" w:cs="Arial"/>
                <w:snapToGrid/>
                <w:sz w:val="20"/>
                <w:szCs w:val="24"/>
              </w:rPr>
              <w:t xml:space="preserve">should not spend an inordinate amount of time measuring areas.” As with buildings, </w:t>
            </w:r>
            <w:r w:rsidRPr="005B2CF4">
              <w:rPr>
                <w:rFonts w:ascii="Arial" w:hAnsi="Arial" w:cs="Arial"/>
                <w:sz w:val="20"/>
              </w:rPr>
              <w:t>communities may use any method that yields reasonably good estimates. Examples of acceptable approaches are listed in Section 403.e.</w:t>
            </w:r>
          </w:p>
        </w:tc>
      </w:tr>
      <w:tr w:rsidR="005B2CF4" w:rsidRPr="005B2CF4" w:rsidTr="005156F1">
        <w:trPr>
          <w:trHeight w:val="2370"/>
        </w:trPr>
        <w:tc>
          <w:tcPr>
            <w:tcW w:w="918" w:type="dxa"/>
            <w:vMerge/>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p>
        </w:tc>
        <w:tc>
          <w:tcPr>
            <w:tcW w:w="8658" w:type="dxa"/>
            <w:vAlign w:val="center"/>
          </w:tcPr>
          <w:p w:rsidR="005B2CF4" w:rsidRPr="005B2CF4" w:rsidRDefault="005B2CF4" w:rsidP="005156F1">
            <w:pPr>
              <w:pStyle w:val="BodyTextFirstIndent"/>
              <w:widowControl/>
              <w:tabs>
                <w:tab w:val="left" w:pos="360"/>
                <w:tab w:val="left" w:pos="720"/>
              </w:tabs>
              <w:spacing w:before="40" w:after="40"/>
              <w:ind w:firstLine="0"/>
              <w:rPr>
                <w:rFonts w:ascii="Arial" w:hAnsi="Arial" w:cs="Arial"/>
                <w:sz w:val="20"/>
              </w:rPr>
            </w:pPr>
            <w:r w:rsidRPr="005B2CF4">
              <w:rPr>
                <w:rFonts w:ascii="Arial" w:hAnsi="Arial" w:cs="Arial"/>
                <w:sz w:val="20"/>
              </w:rPr>
              <w:t>Possible sources of area data:</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szCs w:val="16"/>
              </w:rPr>
              <w:t xml:space="preserve">A GIS layer that shows the SFHA. </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szCs w:val="16"/>
              </w:rPr>
              <w:t>A county, regional agency, state NFIP Coordinator, or state GIS office that may have GIS with SFHA layers.</w:t>
            </w:r>
            <w:r w:rsidRPr="005B2CF4">
              <w:rPr>
                <w:rFonts w:ascii="Arial" w:hAnsi="Arial" w:cs="Arial"/>
                <w:sz w:val="20"/>
              </w:rPr>
              <w:t xml:space="preserve"> </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szCs w:val="16"/>
              </w:rPr>
              <w:t>If the community has a relatively recent FIRM, the study contractor or consulting engineer may have the data.</w:t>
            </w:r>
            <w:r w:rsidRPr="005B2CF4">
              <w:rPr>
                <w:rFonts w:ascii="Arial" w:hAnsi="Arial" w:cs="Arial"/>
                <w:sz w:val="20"/>
              </w:rPr>
              <w:t xml:space="preserve"> </w:t>
            </w:r>
          </w:p>
          <w:p w:rsidR="005B2CF4" w:rsidRPr="005B2CF4" w:rsidRDefault="005B2CF4" w:rsidP="005156F1">
            <w:pPr>
              <w:pStyle w:val="BodyTextFirstIndent"/>
              <w:widowControl/>
              <w:numPr>
                <w:ilvl w:val="1"/>
                <w:numId w:val="4"/>
              </w:numPr>
              <w:tabs>
                <w:tab w:val="left" w:pos="252"/>
                <w:tab w:val="left" w:pos="720"/>
              </w:tabs>
              <w:spacing w:before="40" w:after="40"/>
              <w:ind w:left="252" w:hanging="180"/>
              <w:rPr>
                <w:rFonts w:ascii="Arial" w:hAnsi="Arial" w:cs="Arial"/>
                <w:sz w:val="20"/>
              </w:rPr>
            </w:pPr>
            <w:r w:rsidRPr="005B2CF4">
              <w:rPr>
                <w:rFonts w:ascii="Arial" w:hAnsi="Arial" w:cs="Arial"/>
                <w:sz w:val="20"/>
                <w:szCs w:val="16"/>
              </w:rPr>
              <w:t xml:space="preserve">For smaller communities with smaller floodplains, the grid square method can be useful. For instructions on this manual technique, see “403 Using the Grid Overlay.pdf” at </w:t>
            </w:r>
            <w:hyperlink r:id="rId9" w:history="1">
              <w:r w:rsidRPr="005B2CF4">
                <w:rPr>
                  <w:rStyle w:val="Hyperlink"/>
                  <w:rFonts w:ascii="Arial" w:hAnsi="Arial" w:cs="Arial"/>
                  <w:sz w:val="20"/>
                  <w:szCs w:val="16"/>
                </w:rPr>
                <w:t>www.CRSResources.org/400</w:t>
              </w:r>
            </w:hyperlink>
            <w:r w:rsidRPr="005B2CF4">
              <w:rPr>
                <w:rFonts w:ascii="Arial" w:hAnsi="Arial" w:cs="Arial"/>
                <w:sz w:val="20"/>
                <w:szCs w:val="16"/>
              </w:rPr>
              <w:t xml:space="preserve">  </w:t>
            </w:r>
          </w:p>
        </w:tc>
      </w:tr>
      <w:tr w:rsidR="005B2CF4" w:rsidRPr="005B2CF4" w:rsidTr="005156F1">
        <w:tc>
          <w:tcPr>
            <w:tcW w:w="918" w:type="dxa"/>
          </w:tcPr>
          <w:p w:rsidR="005B2CF4" w:rsidRPr="005B2CF4" w:rsidRDefault="005B2CF4" w:rsidP="005156F1">
            <w:pPr>
              <w:pStyle w:val="BodyTextFirstIndent"/>
              <w:spacing w:before="40" w:after="40"/>
              <w:ind w:firstLine="0"/>
              <w:rPr>
                <w:rFonts w:ascii="Arial" w:hAnsi="Arial" w:cs="Arial"/>
                <w:sz w:val="20"/>
                <w:szCs w:val="16"/>
              </w:rPr>
            </w:pPr>
            <w:r w:rsidRPr="005B2CF4">
              <w:rPr>
                <w:rFonts w:ascii="Arial" w:hAnsi="Arial" w:cs="Arial"/>
                <w:sz w:val="20"/>
                <w:szCs w:val="16"/>
              </w:rPr>
              <w:t>Line 14</w:t>
            </w:r>
          </w:p>
        </w:tc>
        <w:tc>
          <w:tcPr>
            <w:tcW w:w="8658" w:type="dxa"/>
            <w:vAlign w:val="center"/>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rPr>
              <w:t>Primary source for building data. N</w:t>
            </w:r>
            <w:r w:rsidRPr="005B2CF4">
              <w:rPr>
                <w:rFonts w:ascii="Arial" w:hAnsi="Arial"/>
                <w:sz w:val="20"/>
              </w:rPr>
              <w:t>ote how the building counts were obtained or estimated. Use the comments area, if needed.</w:t>
            </w:r>
          </w:p>
        </w:tc>
      </w:tr>
      <w:tr w:rsidR="005B2CF4" w:rsidRPr="005B2CF4" w:rsidTr="005156F1">
        <w:tc>
          <w:tcPr>
            <w:tcW w:w="918" w:type="dxa"/>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rPr>
              <w:t>Line 15</w:t>
            </w:r>
          </w:p>
        </w:tc>
        <w:tc>
          <w:tcPr>
            <w:tcW w:w="8658" w:type="dxa"/>
            <w:vAlign w:val="center"/>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rPr>
              <w:t>Primary source for area data. N</w:t>
            </w:r>
            <w:r w:rsidRPr="005B2CF4">
              <w:rPr>
                <w:rFonts w:ascii="Arial" w:hAnsi="Arial"/>
                <w:sz w:val="20"/>
              </w:rPr>
              <w:t xml:space="preserve">ote how the area calculations were obtained or estimated. Use the comments area, if needed. </w:t>
            </w:r>
          </w:p>
        </w:tc>
      </w:tr>
      <w:tr w:rsidR="005B2CF4" w:rsidRPr="005B2CF4" w:rsidTr="005156F1">
        <w:tc>
          <w:tcPr>
            <w:tcW w:w="918" w:type="dxa"/>
          </w:tcPr>
          <w:p w:rsidR="005B2CF4" w:rsidRPr="005B2CF4" w:rsidRDefault="005B2CF4" w:rsidP="005156F1">
            <w:pPr>
              <w:pStyle w:val="BodyTextFirstIndent"/>
              <w:spacing w:before="40" w:after="40"/>
              <w:ind w:firstLine="0"/>
              <w:rPr>
                <w:rFonts w:ascii="Arial" w:hAnsi="Arial" w:cs="Arial"/>
                <w:sz w:val="20"/>
              </w:rPr>
            </w:pPr>
            <w:r w:rsidRPr="005B2CF4">
              <w:rPr>
                <w:rFonts w:ascii="Arial" w:hAnsi="Arial" w:cs="Arial"/>
                <w:sz w:val="20"/>
              </w:rPr>
              <w:t>Line 16</w:t>
            </w:r>
          </w:p>
        </w:tc>
        <w:tc>
          <w:tcPr>
            <w:tcW w:w="8658" w:type="dxa"/>
            <w:vAlign w:val="center"/>
          </w:tcPr>
          <w:p w:rsidR="005B2CF4" w:rsidRPr="005B2CF4" w:rsidRDefault="005B2CF4" w:rsidP="007769BD">
            <w:pPr>
              <w:pStyle w:val="BodyTextFirstIndent"/>
              <w:spacing w:before="40" w:after="40"/>
              <w:ind w:firstLine="0"/>
              <w:rPr>
                <w:rFonts w:ascii="Arial" w:hAnsi="Arial" w:cs="Arial"/>
                <w:sz w:val="20"/>
              </w:rPr>
            </w:pPr>
            <w:r w:rsidRPr="005B2CF4">
              <w:rPr>
                <w:rFonts w:ascii="Arial" w:hAnsi="Arial" w:cs="Arial"/>
                <w:sz w:val="20"/>
              </w:rPr>
              <w:t xml:space="preserve">Period covered. At the first verification visit, the “period covered” is the </w:t>
            </w:r>
            <w:r w:rsidR="007769BD">
              <w:rPr>
                <w:rFonts w:ascii="Arial" w:hAnsi="Arial" w:cs="Arial"/>
                <w:sz w:val="20"/>
              </w:rPr>
              <w:t xml:space="preserve">effective </w:t>
            </w:r>
            <w:r w:rsidRPr="005B2CF4">
              <w:rPr>
                <w:rFonts w:ascii="Arial" w:hAnsi="Arial" w:cs="Arial"/>
                <w:sz w:val="20"/>
              </w:rPr>
              <w:t xml:space="preserve">date </w:t>
            </w:r>
            <w:r w:rsidR="007769BD">
              <w:rPr>
                <w:rFonts w:ascii="Arial" w:hAnsi="Arial" w:cs="Arial"/>
                <w:sz w:val="20"/>
              </w:rPr>
              <w:t xml:space="preserve">of the data entered in </w:t>
            </w:r>
            <w:r w:rsidRPr="005B2CF4">
              <w:rPr>
                <w:rFonts w:ascii="Arial" w:hAnsi="Arial" w:cs="Arial"/>
                <w:sz w:val="20"/>
              </w:rPr>
              <w:t xml:space="preserve">Lines 6 and 13. </w:t>
            </w:r>
            <w:r w:rsidR="007769BD">
              <w:rPr>
                <w:rFonts w:ascii="Arial" w:hAnsi="Arial" w:cs="Arial"/>
                <w:sz w:val="20"/>
              </w:rPr>
              <w:t>For example, if the verification visit is on June 23, but the building counts are as of May 31, enter May 31.</w:t>
            </w:r>
          </w:p>
        </w:tc>
      </w:tr>
      <w:tr w:rsidR="005156F1" w:rsidRPr="005156F1" w:rsidTr="001A57AE">
        <w:tc>
          <w:tcPr>
            <w:tcW w:w="9576" w:type="dxa"/>
            <w:gridSpan w:val="2"/>
          </w:tcPr>
          <w:p w:rsidR="005156F1" w:rsidRPr="005156F1" w:rsidRDefault="003E4DC5" w:rsidP="005156F1">
            <w:pPr>
              <w:pStyle w:val="BodyTextFirstIndent"/>
              <w:spacing w:before="40" w:after="40"/>
              <w:ind w:firstLine="0"/>
              <w:rPr>
                <w:rFonts w:ascii="Arial" w:hAnsi="Arial"/>
                <w:b/>
              </w:rPr>
            </w:pPr>
            <w:r>
              <w:rPr>
                <w:rFonts w:ascii="Arial" w:hAnsi="Arial"/>
                <w:b/>
              </w:rPr>
              <w:lastRenderedPageBreak/>
              <w:t xml:space="preserve">Instructions - </w:t>
            </w:r>
            <w:r w:rsidR="005156F1" w:rsidRPr="005156F1">
              <w:rPr>
                <w:rFonts w:ascii="Arial" w:hAnsi="Arial"/>
                <w:b/>
              </w:rPr>
              <w:t>At subsequent recertifications and cycle visits</w:t>
            </w:r>
          </w:p>
        </w:tc>
      </w:tr>
      <w:tr w:rsidR="005156F1" w:rsidRPr="005156F1" w:rsidTr="00076180">
        <w:tc>
          <w:tcPr>
            <w:tcW w:w="9576" w:type="dxa"/>
            <w:gridSpan w:val="2"/>
          </w:tcPr>
          <w:p w:rsidR="005156F1" w:rsidRPr="00781B57" w:rsidRDefault="005156F1" w:rsidP="00781B57">
            <w:pPr>
              <w:pStyle w:val="BodyTextFirstIndent"/>
              <w:spacing w:before="40" w:after="40"/>
              <w:ind w:firstLine="0"/>
              <w:rPr>
                <w:rFonts w:ascii="Arial" w:hAnsi="Arial"/>
                <w:sz w:val="20"/>
              </w:rPr>
            </w:pPr>
            <w:r w:rsidRPr="00781B57">
              <w:rPr>
                <w:rFonts w:ascii="Arial" w:hAnsi="Arial" w:cs="Arial"/>
                <w:sz w:val="20"/>
              </w:rPr>
              <w:t>The entire table is completed at all subsequent annual recertifications and cycle verification visits.</w:t>
            </w:r>
            <w:r w:rsidRPr="00781B57">
              <w:rPr>
                <w:rFonts w:ascii="Arial" w:hAnsi="Arial" w:cs="Arial"/>
                <w:i/>
                <w:sz w:val="20"/>
              </w:rPr>
              <w:t xml:space="preserve"> </w:t>
            </w:r>
            <w:r w:rsidRPr="00781B57">
              <w:rPr>
                <w:rFonts w:ascii="Arial" w:hAnsi="Arial"/>
                <w:i/>
                <w:sz w:val="20"/>
              </w:rPr>
              <w:t>Enter “0” if there are no numbers to report for this period</w:t>
            </w:r>
            <w:r w:rsidR="00781B57">
              <w:rPr>
                <w:rFonts w:ascii="Arial" w:hAnsi="Arial"/>
                <w:i/>
                <w:sz w:val="20"/>
              </w:rPr>
              <w:t>. E</w:t>
            </w:r>
            <w:r w:rsidR="00E55274" w:rsidRPr="00781B57">
              <w:rPr>
                <w:rFonts w:ascii="Arial" w:hAnsi="Arial" w:cs="Arial"/>
                <w:i/>
                <w:sz w:val="20"/>
              </w:rPr>
              <w:t>nter “x” or “N/A” if Column B does not apply.</w:t>
            </w:r>
            <w:r w:rsidRPr="00781B57">
              <w:rPr>
                <w:rFonts w:ascii="Arial" w:hAnsi="Arial"/>
                <w:sz w:val="20"/>
              </w:rPr>
              <w:t xml:space="preserve"> Do not leave a cell blank. </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rPr>
            </w:pPr>
            <w:r>
              <w:rPr>
                <w:rFonts w:ascii="Arial" w:hAnsi="Arial" w:cs="Arial"/>
                <w:sz w:val="20"/>
              </w:rPr>
              <w:t>Line 1</w:t>
            </w:r>
          </w:p>
        </w:tc>
        <w:tc>
          <w:tcPr>
            <w:tcW w:w="8658" w:type="dxa"/>
          </w:tcPr>
          <w:p w:rsidR="005156F1" w:rsidRPr="005156F1" w:rsidRDefault="005156F1" w:rsidP="005156F1">
            <w:pPr>
              <w:pStyle w:val="BodyTextFirstIndent"/>
              <w:spacing w:before="40" w:after="40"/>
              <w:ind w:firstLine="0"/>
              <w:rPr>
                <w:rFonts w:ascii="Arial" w:hAnsi="Arial" w:cs="Arial"/>
                <w:sz w:val="20"/>
              </w:rPr>
            </w:pPr>
            <w:r w:rsidRPr="005156F1">
              <w:rPr>
                <w:rFonts w:ascii="Arial" w:hAnsi="Arial" w:cs="Arial"/>
                <w:sz w:val="20"/>
                <w:szCs w:val="16"/>
              </w:rPr>
              <w:t xml:space="preserve">Last report’s number of buildings in the SFHA. Transfer </w:t>
            </w:r>
            <w:r>
              <w:rPr>
                <w:rFonts w:ascii="Arial" w:hAnsi="Arial" w:cs="Arial"/>
                <w:sz w:val="20"/>
                <w:szCs w:val="16"/>
              </w:rPr>
              <w:t>the number</w:t>
            </w:r>
            <w:r w:rsidRPr="005156F1">
              <w:rPr>
                <w:rFonts w:ascii="Arial" w:hAnsi="Arial" w:cs="Arial"/>
                <w:sz w:val="20"/>
                <w:szCs w:val="16"/>
              </w:rPr>
              <w:t xml:space="preserve"> from Line 6 in the last report.</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rPr>
            </w:pPr>
            <w:r>
              <w:rPr>
                <w:rFonts w:ascii="Arial" w:hAnsi="Arial" w:cs="Arial"/>
                <w:sz w:val="20"/>
              </w:rPr>
              <w:t>Line 2</w:t>
            </w:r>
          </w:p>
        </w:tc>
        <w:tc>
          <w:tcPr>
            <w:tcW w:w="8658" w:type="dxa"/>
          </w:tcPr>
          <w:p w:rsidR="005156F1" w:rsidRPr="005156F1" w:rsidRDefault="005156F1" w:rsidP="005156F1">
            <w:pPr>
              <w:pStyle w:val="BodyTextFirstIndent"/>
              <w:spacing w:before="40" w:after="40"/>
              <w:ind w:firstLine="0"/>
              <w:rPr>
                <w:rFonts w:ascii="Arial" w:hAnsi="Arial" w:cs="Arial"/>
                <w:sz w:val="20"/>
                <w:szCs w:val="16"/>
              </w:rPr>
            </w:pPr>
            <w:r w:rsidRPr="005156F1">
              <w:rPr>
                <w:rFonts w:ascii="Arial" w:hAnsi="Arial" w:cs="Arial"/>
                <w:sz w:val="20"/>
                <w:szCs w:val="16"/>
              </w:rPr>
              <w:t>Number of new buildings constructed since last report. This information can best be obtained from the building or floodplain permit office. Note the instructions on the previous page on determining what is a “</w:t>
            </w:r>
            <w:r w:rsidR="00E87D13" w:rsidRPr="005156F1">
              <w:rPr>
                <w:rFonts w:ascii="Arial" w:hAnsi="Arial" w:cs="Arial"/>
                <w:sz w:val="20"/>
                <w:szCs w:val="16"/>
              </w:rPr>
              <w:t>building</w:t>
            </w:r>
            <w:r w:rsidRPr="005156F1">
              <w:rPr>
                <w:rFonts w:ascii="Arial" w:hAnsi="Arial" w:cs="Arial"/>
                <w:sz w:val="20"/>
                <w:szCs w:val="16"/>
              </w:rPr>
              <w:t>” and how buildings are counted for CRS purposes.</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rPr>
              <w:t>Line 3</w:t>
            </w:r>
          </w:p>
        </w:tc>
        <w:tc>
          <w:tcPr>
            <w:tcW w:w="8658" w:type="dxa"/>
          </w:tcPr>
          <w:p w:rsidR="005156F1" w:rsidRPr="005156F1" w:rsidRDefault="005156F1" w:rsidP="005156F1">
            <w:pPr>
              <w:pStyle w:val="BodyTextFirstIndent"/>
              <w:spacing w:before="40" w:after="40"/>
              <w:ind w:firstLine="0"/>
              <w:rPr>
                <w:rFonts w:ascii="Arial" w:hAnsi="Arial" w:cs="Arial"/>
                <w:sz w:val="20"/>
                <w:szCs w:val="16"/>
              </w:rPr>
            </w:pPr>
            <w:r w:rsidRPr="005156F1">
              <w:rPr>
                <w:rFonts w:ascii="Arial" w:hAnsi="Arial" w:cs="Arial"/>
                <w:sz w:val="20"/>
                <w:szCs w:val="16"/>
              </w:rPr>
              <w:t>Number of buildings removed/demolished since last report. This information can best be obtained from the building or floodplain permit office.</w:t>
            </w:r>
          </w:p>
        </w:tc>
      </w:tr>
      <w:tr w:rsidR="005156F1" w:rsidRPr="005156F1" w:rsidTr="005156F1">
        <w:trPr>
          <w:trHeight w:val="2258"/>
        </w:trPr>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rPr>
              <w:t>Line 4</w:t>
            </w:r>
          </w:p>
        </w:tc>
        <w:tc>
          <w:tcPr>
            <w:tcW w:w="8658" w:type="dxa"/>
          </w:tcPr>
          <w:p w:rsidR="005156F1" w:rsidRPr="005156F1" w:rsidRDefault="005156F1" w:rsidP="007769BD">
            <w:pPr>
              <w:pStyle w:val="BodyTextFirstIndent"/>
              <w:spacing w:before="40" w:after="80"/>
              <w:ind w:firstLine="0"/>
              <w:rPr>
                <w:rFonts w:ascii="Arial" w:hAnsi="Arial" w:cs="Arial"/>
                <w:sz w:val="20"/>
              </w:rPr>
            </w:pPr>
            <w:r w:rsidRPr="005156F1">
              <w:rPr>
                <w:rFonts w:ascii="Arial" w:hAnsi="Arial" w:cs="Arial"/>
                <w:sz w:val="20"/>
                <w:szCs w:val="16"/>
              </w:rPr>
              <w:t>Number of buildings affected by map revisions since last report. Add the number of buildings added to the floodplain or subtract the number of buildings removed from the floodplain due to new physical map revisions, Letters of Map Revisions (LOMRs), or Letters of Map Amendment (LOMA).</w:t>
            </w:r>
            <w:r w:rsidRPr="005156F1">
              <w:rPr>
                <w:rFonts w:ascii="Arial" w:hAnsi="Arial" w:cs="Arial"/>
                <w:sz w:val="20"/>
              </w:rPr>
              <w:t xml:space="preserve"> The total is entered in Column A.</w:t>
            </w:r>
          </w:p>
          <w:p w:rsidR="00E55274" w:rsidRDefault="00E55274" w:rsidP="007769BD">
            <w:pPr>
              <w:pStyle w:val="BodyTextFirstIndent"/>
              <w:spacing w:before="40" w:after="80"/>
              <w:ind w:firstLine="0"/>
              <w:rPr>
                <w:rFonts w:ascii="Arial" w:hAnsi="Arial" w:cs="Arial"/>
                <w:sz w:val="20"/>
              </w:rPr>
            </w:pPr>
            <w:r w:rsidRPr="005156F1">
              <w:rPr>
                <w:rFonts w:ascii="Arial" w:hAnsi="Arial" w:cs="Arial"/>
                <w:sz w:val="20"/>
              </w:rPr>
              <w:t>If the community regulates areas outside the SFHA and the boundaries of that floodplain changed, the number of affected buildings is entered in Column B.</w:t>
            </w:r>
          </w:p>
          <w:p w:rsidR="005156F1" w:rsidRPr="005156F1" w:rsidRDefault="005156F1" w:rsidP="00E55274">
            <w:pPr>
              <w:pStyle w:val="BodyTextFirstIndent"/>
              <w:spacing w:before="40" w:after="40"/>
              <w:ind w:firstLine="0"/>
              <w:rPr>
                <w:rFonts w:ascii="Arial" w:hAnsi="Arial" w:cs="Arial"/>
                <w:sz w:val="20"/>
              </w:rPr>
            </w:pPr>
            <w:r w:rsidRPr="005156F1">
              <w:rPr>
                <w:rFonts w:ascii="Arial" w:hAnsi="Arial" w:cs="Arial"/>
                <w:sz w:val="20"/>
              </w:rPr>
              <w:t xml:space="preserve">If a building is removed from the SFHA by FEMA through one of these approaches, but the community still administers its floodplain management regulations on the property, the building should be counted as removed (subtracted) in Column A and added in Column B. Note that communities that still regulate areas removed from the SFHA by FEMA can receive credit under Activities 410 or 430. </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rPr>
            </w:pPr>
            <w:r>
              <w:rPr>
                <w:rFonts w:ascii="Arial" w:hAnsi="Arial" w:cs="Arial"/>
                <w:sz w:val="20"/>
              </w:rPr>
              <w:t>Line 5</w:t>
            </w:r>
          </w:p>
        </w:tc>
        <w:tc>
          <w:tcPr>
            <w:tcW w:w="8658" w:type="dxa"/>
          </w:tcPr>
          <w:p w:rsidR="005156F1" w:rsidRPr="005156F1" w:rsidRDefault="005156F1" w:rsidP="005156F1">
            <w:pPr>
              <w:pStyle w:val="BodyTextFirstIndent"/>
              <w:spacing w:before="40" w:after="40"/>
              <w:ind w:firstLine="0"/>
              <w:rPr>
                <w:rFonts w:ascii="Arial" w:hAnsi="Arial" w:cs="Arial"/>
                <w:sz w:val="20"/>
                <w:szCs w:val="16"/>
              </w:rPr>
            </w:pPr>
            <w:r w:rsidRPr="005156F1">
              <w:rPr>
                <w:rFonts w:ascii="Arial" w:hAnsi="Arial" w:cs="Arial"/>
                <w:sz w:val="20"/>
                <w:szCs w:val="16"/>
              </w:rPr>
              <w:t xml:space="preserve">Number of buildings affected by corporate limits changes. Add the number of buildings added to the floodplain or subtract the number of buildings removed from the floodplain due to annexations. </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rPr>
              <w:t>Line 6</w:t>
            </w:r>
          </w:p>
        </w:tc>
        <w:tc>
          <w:tcPr>
            <w:tcW w:w="8658" w:type="dxa"/>
          </w:tcPr>
          <w:p w:rsidR="005156F1" w:rsidRPr="005156F1" w:rsidRDefault="005156F1" w:rsidP="005156F1">
            <w:pPr>
              <w:pStyle w:val="BodyTextFirstIndent"/>
              <w:spacing w:before="40" w:after="40"/>
              <w:ind w:firstLine="0"/>
              <w:rPr>
                <w:rFonts w:ascii="Arial" w:hAnsi="Arial" w:cs="Arial"/>
                <w:sz w:val="20"/>
                <w:szCs w:val="16"/>
              </w:rPr>
            </w:pPr>
            <w:r w:rsidRPr="005156F1">
              <w:rPr>
                <w:rFonts w:ascii="Arial" w:hAnsi="Arial" w:cs="Arial"/>
                <w:sz w:val="20"/>
                <w:szCs w:val="16"/>
              </w:rPr>
              <w:t>Current total number of buildings in the SFHA. Add (or subtract</w:t>
            </w:r>
            <w:r w:rsidR="00E55274">
              <w:rPr>
                <w:rFonts w:ascii="Arial" w:hAnsi="Arial" w:cs="Arial"/>
                <w:sz w:val="20"/>
                <w:szCs w:val="16"/>
              </w:rPr>
              <w:t>,</w:t>
            </w:r>
            <w:r w:rsidRPr="005156F1">
              <w:rPr>
                <w:rFonts w:ascii="Arial" w:hAnsi="Arial" w:cs="Arial"/>
                <w:sz w:val="20"/>
                <w:szCs w:val="16"/>
              </w:rPr>
              <w:t xml:space="preserve"> as appropriate) Line</w:t>
            </w:r>
            <w:r w:rsidR="007769BD">
              <w:rPr>
                <w:rFonts w:ascii="Arial" w:hAnsi="Arial" w:cs="Arial"/>
                <w:sz w:val="20"/>
                <w:szCs w:val="16"/>
              </w:rPr>
              <w:t>s 1 – 5 and enter the result</w:t>
            </w:r>
            <w:r w:rsidRPr="005156F1">
              <w:rPr>
                <w:rFonts w:ascii="Arial" w:hAnsi="Arial" w:cs="Arial"/>
                <w:sz w:val="20"/>
                <w:szCs w:val="16"/>
              </w:rPr>
              <w:t xml:space="preserve"> here. </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rPr>
            </w:pPr>
            <w:r>
              <w:rPr>
                <w:rFonts w:ascii="Arial" w:hAnsi="Arial" w:cs="Arial"/>
                <w:sz w:val="20"/>
              </w:rPr>
              <w:t>Line 7</w:t>
            </w:r>
          </w:p>
        </w:tc>
        <w:tc>
          <w:tcPr>
            <w:tcW w:w="8658" w:type="dxa"/>
          </w:tcPr>
          <w:p w:rsidR="005156F1" w:rsidRPr="005156F1" w:rsidRDefault="005156F1" w:rsidP="005156F1">
            <w:pPr>
              <w:pStyle w:val="BodyTextFirstIndent"/>
              <w:spacing w:before="40" w:after="40"/>
              <w:ind w:firstLine="0"/>
              <w:rPr>
                <w:rFonts w:ascii="Arial" w:hAnsi="Arial" w:cs="Arial"/>
                <w:sz w:val="20"/>
                <w:szCs w:val="16"/>
              </w:rPr>
            </w:pPr>
            <w:r w:rsidRPr="005156F1">
              <w:rPr>
                <w:rFonts w:ascii="Arial" w:hAnsi="Arial" w:cs="Arial"/>
                <w:sz w:val="20"/>
                <w:szCs w:val="16"/>
              </w:rPr>
              <w:t>Number of substantial improvement/damage projects since last report. This information can best be obtained from the building or floodplain permit office.</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rPr>
              <w:t>Line 8</w:t>
            </w:r>
          </w:p>
        </w:tc>
        <w:tc>
          <w:tcPr>
            <w:tcW w:w="8658" w:type="dxa"/>
          </w:tcPr>
          <w:p w:rsidR="005156F1" w:rsidRPr="005156F1" w:rsidRDefault="005156F1" w:rsidP="005156F1">
            <w:pPr>
              <w:pStyle w:val="BodyTextFirstIndent"/>
              <w:spacing w:before="40" w:after="40"/>
              <w:ind w:firstLine="0"/>
              <w:rPr>
                <w:rFonts w:ascii="Arial" w:hAnsi="Arial" w:cs="Arial"/>
                <w:sz w:val="20"/>
                <w:szCs w:val="16"/>
              </w:rPr>
            </w:pPr>
            <w:r w:rsidRPr="005156F1">
              <w:rPr>
                <w:rFonts w:ascii="Arial" w:hAnsi="Arial" w:cs="Arial"/>
                <w:sz w:val="20"/>
                <w:szCs w:val="16"/>
              </w:rPr>
              <w:t>Number of repetitive loss properties mitigated since last report. This information can best be obtained from the floodplain permit office or CRS Coordinator.</w:t>
            </w:r>
          </w:p>
        </w:tc>
      </w:tr>
      <w:tr w:rsidR="005156F1" w:rsidRPr="005156F1" w:rsidTr="005156F1">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rPr>
              <w:t>Line 9</w:t>
            </w:r>
          </w:p>
        </w:tc>
        <w:tc>
          <w:tcPr>
            <w:tcW w:w="8658" w:type="dxa"/>
          </w:tcPr>
          <w:p w:rsidR="005156F1" w:rsidRPr="005156F1" w:rsidRDefault="005156F1" w:rsidP="00953C14">
            <w:pPr>
              <w:pStyle w:val="BodyTextFirstIndent"/>
              <w:spacing w:before="40" w:after="40"/>
              <w:ind w:firstLine="0"/>
              <w:rPr>
                <w:rFonts w:ascii="Arial" w:hAnsi="Arial" w:cs="Arial"/>
                <w:sz w:val="20"/>
              </w:rPr>
            </w:pPr>
            <w:r w:rsidRPr="005156F1">
              <w:rPr>
                <w:rFonts w:ascii="Arial" w:hAnsi="Arial" w:cs="Arial"/>
                <w:sz w:val="20"/>
                <w:szCs w:val="16"/>
              </w:rPr>
              <w:t>Number of LOMRs and map revisions (not LOMAs) since last report</w:t>
            </w:r>
            <w:r w:rsidR="00E55274">
              <w:rPr>
                <w:rFonts w:ascii="Arial" w:hAnsi="Arial" w:cs="Arial"/>
                <w:sz w:val="20"/>
                <w:szCs w:val="16"/>
              </w:rPr>
              <w:t>. Enter the number issued, not the number requested</w:t>
            </w:r>
            <w:r w:rsidR="00953C14">
              <w:rPr>
                <w:rFonts w:ascii="Arial" w:hAnsi="Arial" w:cs="Arial"/>
                <w:sz w:val="20"/>
                <w:szCs w:val="16"/>
              </w:rPr>
              <w:t xml:space="preserve">. Do not enter data on conditional revisions (e.g., </w:t>
            </w:r>
            <w:r w:rsidR="00E55274">
              <w:rPr>
                <w:rFonts w:ascii="Arial" w:hAnsi="Arial" w:cs="Arial"/>
                <w:sz w:val="20"/>
                <w:szCs w:val="16"/>
              </w:rPr>
              <w:t>CLOMRs</w:t>
            </w:r>
            <w:r w:rsidR="00953C14">
              <w:rPr>
                <w:rFonts w:ascii="Arial" w:hAnsi="Arial" w:cs="Arial"/>
                <w:sz w:val="20"/>
                <w:szCs w:val="16"/>
              </w:rPr>
              <w:t>)</w:t>
            </w:r>
            <w:r w:rsidRPr="005156F1">
              <w:rPr>
                <w:rFonts w:ascii="Arial" w:hAnsi="Arial" w:cs="Arial"/>
                <w:sz w:val="20"/>
                <w:szCs w:val="16"/>
              </w:rPr>
              <w:t xml:space="preserve">. LOMRs and map revisions are sent to the community’s Chief Executive officer and the designated floodplain management or </w:t>
            </w:r>
            <w:r w:rsidR="00E87D13" w:rsidRPr="005156F1">
              <w:rPr>
                <w:rFonts w:ascii="Arial" w:hAnsi="Arial" w:cs="Arial"/>
                <w:sz w:val="20"/>
                <w:szCs w:val="16"/>
              </w:rPr>
              <w:t>floodplain</w:t>
            </w:r>
            <w:r w:rsidRPr="005156F1">
              <w:rPr>
                <w:rFonts w:ascii="Arial" w:hAnsi="Arial" w:cs="Arial"/>
                <w:sz w:val="20"/>
                <w:szCs w:val="16"/>
              </w:rPr>
              <w:t xml:space="preserve"> administrator.</w:t>
            </w:r>
          </w:p>
        </w:tc>
      </w:tr>
      <w:tr w:rsidR="005156F1" w:rsidRPr="005156F1" w:rsidTr="00BE168E">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szCs w:val="16"/>
              </w:rPr>
              <w:t>Line 10</w:t>
            </w:r>
          </w:p>
        </w:tc>
        <w:tc>
          <w:tcPr>
            <w:tcW w:w="8658" w:type="dxa"/>
            <w:vAlign w:val="center"/>
          </w:tcPr>
          <w:p w:rsidR="005156F1" w:rsidRPr="005156F1" w:rsidRDefault="005156F1" w:rsidP="005156F1">
            <w:pPr>
              <w:tabs>
                <w:tab w:val="left" w:pos="270"/>
                <w:tab w:val="left" w:pos="1800"/>
                <w:tab w:val="left" w:pos="2160"/>
                <w:tab w:val="left" w:pos="2520"/>
              </w:tabs>
              <w:snapToGrid w:val="0"/>
              <w:spacing w:before="40" w:after="40"/>
              <w:rPr>
                <w:rFonts w:ascii="Arial" w:hAnsi="Arial" w:cs="Arial"/>
                <w:sz w:val="20"/>
                <w:szCs w:val="16"/>
              </w:rPr>
            </w:pPr>
            <w:r w:rsidRPr="005156F1">
              <w:rPr>
                <w:rFonts w:ascii="Arial" w:hAnsi="Arial" w:cs="Arial"/>
                <w:sz w:val="20"/>
                <w:szCs w:val="16"/>
              </w:rPr>
              <w:t>Acreage of the SFHA as of the last report</w:t>
            </w:r>
            <w:r>
              <w:rPr>
                <w:rFonts w:ascii="Arial" w:hAnsi="Arial" w:cs="Arial"/>
                <w:sz w:val="20"/>
                <w:szCs w:val="16"/>
              </w:rPr>
              <w:t xml:space="preserve">. </w:t>
            </w:r>
            <w:r w:rsidRPr="005156F1">
              <w:rPr>
                <w:rFonts w:ascii="Arial" w:hAnsi="Arial" w:cs="Arial"/>
                <w:sz w:val="20"/>
                <w:szCs w:val="16"/>
              </w:rPr>
              <w:t xml:space="preserve">Transfer </w:t>
            </w:r>
            <w:r>
              <w:rPr>
                <w:rFonts w:ascii="Arial" w:hAnsi="Arial" w:cs="Arial"/>
                <w:sz w:val="20"/>
                <w:szCs w:val="16"/>
              </w:rPr>
              <w:t>the number from Line 13</w:t>
            </w:r>
            <w:r w:rsidRPr="005156F1">
              <w:rPr>
                <w:rFonts w:ascii="Arial" w:hAnsi="Arial" w:cs="Arial"/>
                <w:sz w:val="20"/>
                <w:szCs w:val="16"/>
              </w:rPr>
              <w:t xml:space="preserve"> in the last report. </w:t>
            </w:r>
          </w:p>
        </w:tc>
      </w:tr>
      <w:tr w:rsidR="005156F1" w:rsidRPr="005156F1" w:rsidTr="00BE168E">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szCs w:val="16"/>
              </w:rPr>
              <w:t>Line 11</w:t>
            </w:r>
          </w:p>
        </w:tc>
        <w:tc>
          <w:tcPr>
            <w:tcW w:w="8658" w:type="dxa"/>
            <w:vAlign w:val="center"/>
          </w:tcPr>
          <w:p w:rsidR="007769BD" w:rsidRDefault="005156F1" w:rsidP="007769BD">
            <w:pPr>
              <w:pStyle w:val="BodyTextFirstIndent"/>
              <w:spacing w:before="40" w:after="80"/>
              <w:ind w:firstLine="0"/>
              <w:rPr>
                <w:rFonts w:ascii="Arial" w:hAnsi="Arial" w:cs="Arial"/>
                <w:sz w:val="20"/>
              </w:rPr>
            </w:pPr>
            <w:r w:rsidRPr="005156F1">
              <w:rPr>
                <w:rFonts w:ascii="Arial" w:hAnsi="Arial" w:cs="Arial"/>
                <w:sz w:val="20"/>
                <w:szCs w:val="16"/>
              </w:rPr>
              <w:t>Acreage of area(s) affected by map revisions since last report</w:t>
            </w:r>
            <w:r w:rsidR="007769BD">
              <w:rPr>
                <w:rFonts w:ascii="Arial" w:hAnsi="Arial" w:cs="Arial"/>
                <w:sz w:val="20"/>
                <w:szCs w:val="16"/>
              </w:rPr>
              <w:t xml:space="preserve">. </w:t>
            </w:r>
            <w:r w:rsidR="007769BD" w:rsidRPr="005156F1">
              <w:rPr>
                <w:rFonts w:ascii="Arial" w:hAnsi="Arial" w:cs="Arial"/>
                <w:sz w:val="20"/>
                <w:szCs w:val="16"/>
              </w:rPr>
              <w:t xml:space="preserve">Add the number of </w:t>
            </w:r>
            <w:r w:rsidR="007769BD">
              <w:rPr>
                <w:rFonts w:ascii="Arial" w:hAnsi="Arial" w:cs="Arial"/>
                <w:sz w:val="20"/>
                <w:szCs w:val="16"/>
              </w:rPr>
              <w:t xml:space="preserve">acres </w:t>
            </w:r>
            <w:r w:rsidR="007769BD" w:rsidRPr="005156F1">
              <w:rPr>
                <w:rFonts w:ascii="Arial" w:hAnsi="Arial" w:cs="Arial"/>
                <w:sz w:val="20"/>
                <w:szCs w:val="16"/>
              </w:rPr>
              <w:t xml:space="preserve">added to the floodplain or subtract the number of </w:t>
            </w:r>
            <w:r w:rsidR="00953C14">
              <w:rPr>
                <w:rFonts w:ascii="Arial" w:hAnsi="Arial" w:cs="Arial"/>
                <w:sz w:val="20"/>
                <w:szCs w:val="16"/>
              </w:rPr>
              <w:t xml:space="preserve">acres </w:t>
            </w:r>
            <w:r w:rsidR="007769BD" w:rsidRPr="005156F1">
              <w:rPr>
                <w:rFonts w:ascii="Arial" w:hAnsi="Arial" w:cs="Arial"/>
                <w:sz w:val="20"/>
                <w:szCs w:val="16"/>
              </w:rPr>
              <w:t>removed from the floodplain due to new physical map revisions, Letters of Map Revisions (LOMRs), or Letters of Map Amendment (LOMA).</w:t>
            </w:r>
            <w:r w:rsidR="007769BD" w:rsidRPr="005156F1">
              <w:rPr>
                <w:rFonts w:ascii="Arial" w:hAnsi="Arial" w:cs="Arial"/>
                <w:sz w:val="20"/>
              </w:rPr>
              <w:t xml:space="preserve"> </w:t>
            </w:r>
          </w:p>
          <w:p w:rsidR="005156F1" w:rsidRPr="005156F1" w:rsidRDefault="007769BD" w:rsidP="00953C14">
            <w:pPr>
              <w:pStyle w:val="BodyTextFirstIndent"/>
              <w:spacing w:before="40" w:after="40"/>
              <w:ind w:firstLine="0"/>
              <w:rPr>
                <w:rFonts w:ascii="Arial" w:hAnsi="Arial" w:cs="Arial"/>
                <w:sz w:val="20"/>
                <w:szCs w:val="16"/>
              </w:rPr>
            </w:pPr>
            <w:r>
              <w:rPr>
                <w:rFonts w:ascii="Arial" w:hAnsi="Arial" w:cs="Arial"/>
                <w:sz w:val="20"/>
              </w:rPr>
              <w:t xml:space="preserve">Changes to the boundaries of the </w:t>
            </w:r>
            <w:r w:rsidR="00953C14">
              <w:rPr>
                <w:rFonts w:ascii="Arial" w:hAnsi="Arial" w:cs="Arial"/>
                <w:sz w:val="20"/>
              </w:rPr>
              <w:t xml:space="preserve">floodplain </w:t>
            </w:r>
            <w:r>
              <w:rPr>
                <w:rFonts w:ascii="Arial" w:hAnsi="Arial" w:cs="Arial"/>
                <w:sz w:val="20"/>
              </w:rPr>
              <w:t xml:space="preserve">outside the SFHA that is </w:t>
            </w:r>
            <w:r w:rsidR="00E87D13">
              <w:rPr>
                <w:rFonts w:ascii="Arial" w:hAnsi="Arial" w:cs="Arial"/>
                <w:sz w:val="20"/>
              </w:rPr>
              <w:t>regulated</w:t>
            </w:r>
            <w:r>
              <w:rPr>
                <w:rFonts w:ascii="Arial" w:hAnsi="Arial" w:cs="Arial"/>
                <w:sz w:val="20"/>
              </w:rPr>
              <w:t xml:space="preserve"> by the community are entered in Column B.</w:t>
            </w:r>
            <w:r w:rsidR="005156F1" w:rsidRPr="005156F1">
              <w:rPr>
                <w:rFonts w:ascii="Arial" w:hAnsi="Arial" w:cs="Arial"/>
                <w:sz w:val="20"/>
                <w:szCs w:val="16"/>
              </w:rPr>
              <w:t xml:space="preserve"> </w:t>
            </w:r>
          </w:p>
        </w:tc>
      </w:tr>
      <w:tr w:rsidR="005156F1" w:rsidRPr="005156F1" w:rsidTr="00BE168E">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szCs w:val="16"/>
              </w:rPr>
              <w:t>Line 12</w:t>
            </w:r>
          </w:p>
        </w:tc>
        <w:tc>
          <w:tcPr>
            <w:tcW w:w="8658" w:type="dxa"/>
            <w:vAlign w:val="center"/>
          </w:tcPr>
          <w:p w:rsidR="005156F1" w:rsidRPr="005156F1" w:rsidRDefault="005156F1" w:rsidP="007769BD">
            <w:pPr>
              <w:tabs>
                <w:tab w:val="left" w:pos="270"/>
                <w:tab w:val="left" w:pos="1800"/>
                <w:tab w:val="left" w:pos="2160"/>
                <w:tab w:val="left" w:pos="2520"/>
              </w:tabs>
              <w:snapToGrid w:val="0"/>
              <w:spacing w:before="40" w:after="40"/>
              <w:rPr>
                <w:rFonts w:ascii="Arial" w:hAnsi="Arial" w:cs="Arial"/>
                <w:sz w:val="20"/>
                <w:szCs w:val="16"/>
              </w:rPr>
            </w:pPr>
            <w:r w:rsidRPr="005156F1">
              <w:rPr>
                <w:rFonts w:ascii="Arial" w:hAnsi="Arial" w:cs="Arial"/>
                <w:sz w:val="20"/>
                <w:szCs w:val="16"/>
              </w:rPr>
              <w:t xml:space="preserve">Acreage of area(s) affected by corporate limits </w:t>
            </w:r>
            <w:r w:rsidR="007769BD">
              <w:rPr>
                <w:rFonts w:ascii="Arial" w:hAnsi="Arial" w:cs="Arial"/>
                <w:sz w:val="20"/>
                <w:szCs w:val="16"/>
              </w:rPr>
              <w:t xml:space="preserve">changes. </w:t>
            </w:r>
            <w:r w:rsidR="007769BD" w:rsidRPr="005156F1">
              <w:rPr>
                <w:rFonts w:ascii="Arial" w:hAnsi="Arial" w:cs="Arial"/>
                <w:sz w:val="20"/>
                <w:szCs w:val="16"/>
              </w:rPr>
              <w:t xml:space="preserve">Add the number of </w:t>
            </w:r>
            <w:r w:rsidR="007769BD">
              <w:rPr>
                <w:rFonts w:ascii="Arial" w:hAnsi="Arial" w:cs="Arial"/>
                <w:sz w:val="20"/>
                <w:szCs w:val="16"/>
              </w:rPr>
              <w:t xml:space="preserve">acres </w:t>
            </w:r>
            <w:r w:rsidR="007769BD" w:rsidRPr="005156F1">
              <w:rPr>
                <w:rFonts w:ascii="Arial" w:hAnsi="Arial" w:cs="Arial"/>
                <w:sz w:val="20"/>
                <w:szCs w:val="16"/>
              </w:rPr>
              <w:t xml:space="preserve">added to the floodplain or subtract the number of </w:t>
            </w:r>
            <w:r w:rsidR="007769BD">
              <w:rPr>
                <w:rFonts w:ascii="Arial" w:hAnsi="Arial" w:cs="Arial"/>
                <w:sz w:val="20"/>
                <w:szCs w:val="16"/>
              </w:rPr>
              <w:t xml:space="preserve">acres </w:t>
            </w:r>
            <w:r w:rsidR="007769BD" w:rsidRPr="005156F1">
              <w:rPr>
                <w:rFonts w:ascii="Arial" w:hAnsi="Arial" w:cs="Arial"/>
                <w:sz w:val="20"/>
                <w:szCs w:val="16"/>
              </w:rPr>
              <w:t>removed from the floodplain due to annexations.</w:t>
            </w:r>
          </w:p>
        </w:tc>
      </w:tr>
      <w:tr w:rsidR="005156F1" w:rsidRPr="005156F1" w:rsidTr="00BE168E">
        <w:tc>
          <w:tcPr>
            <w:tcW w:w="918" w:type="dxa"/>
          </w:tcPr>
          <w:p w:rsidR="005156F1" w:rsidRPr="005156F1" w:rsidRDefault="005156F1" w:rsidP="005156F1">
            <w:pPr>
              <w:pStyle w:val="BodyTextFirstIndent"/>
              <w:spacing w:before="40" w:after="40"/>
              <w:ind w:firstLine="0"/>
              <w:rPr>
                <w:rFonts w:ascii="Arial" w:hAnsi="Arial" w:cs="Arial"/>
                <w:sz w:val="20"/>
                <w:szCs w:val="16"/>
              </w:rPr>
            </w:pPr>
            <w:r>
              <w:rPr>
                <w:rFonts w:ascii="Arial" w:hAnsi="Arial" w:cs="Arial"/>
                <w:sz w:val="20"/>
                <w:szCs w:val="16"/>
              </w:rPr>
              <w:t>Line 13</w:t>
            </w:r>
          </w:p>
        </w:tc>
        <w:tc>
          <w:tcPr>
            <w:tcW w:w="8658" w:type="dxa"/>
            <w:vAlign w:val="center"/>
          </w:tcPr>
          <w:p w:rsidR="005156F1" w:rsidRPr="005156F1" w:rsidRDefault="005156F1" w:rsidP="007769BD">
            <w:pPr>
              <w:tabs>
                <w:tab w:val="left" w:pos="270"/>
                <w:tab w:val="left" w:pos="1800"/>
                <w:tab w:val="left" w:pos="2160"/>
                <w:tab w:val="left" w:pos="2520"/>
              </w:tabs>
              <w:snapToGrid w:val="0"/>
              <w:spacing w:before="40" w:after="40"/>
              <w:rPr>
                <w:rFonts w:ascii="Arial" w:hAnsi="Arial" w:cs="Arial"/>
                <w:sz w:val="20"/>
                <w:szCs w:val="16"/>
              </w:rPr>
            </w:pPr>
            <w:r w:rsidRPr="005156F1">
              <w:rPr>
                <w:rFonts w:ascii="Arial" w:hAnsi="Arial" w:cs="Arial"/>
                <w:sz w:val="20"/>
                <w:szCs w:val="16"/>
              </w:rPr>
              <w:t xml:space="preserve">Current acreage of the </w:t>
            </w:r>
            <w:r w:rsidR="007769BD">
              <w:rPr>
                <w:rFonts w:ascii="Arial" w:hAnsi="Arial" w:cs="Arial"/>
                <w:sz w:val="20"/>
                <w:szCs w:val="16"/>
              </w:rPr>
              <w:t xml:space="preserve">SFHA. </w:t>
            </w:r>
            <w:r w:rsidR="007769BD" w:rsidRPr="005156F1">
              <w:rPr>
                <w:rFonts w:ascii="Arial" w:hAnsi="Arial" w:cs="Arial"/>
                <w:sz w:val="20"/>
                <w:szCs w:val="16"/>
              </w:rPr>
              <w:t>Add (or subtract</w:t>
            </w:r>
            <w:r w:rsidR="00E55274">
              <w:rPr>
                <w:rFonts w:ascii="Arial" w:hAnsi="Arial" w:cs="Arial"/>
                <w:sz w:val="20"/>
                <w:szCs w:val="16"/>
              </w:rPr>
              <w:t>,</w:t>
            </w:r>
            <w:r w:rsidR="007769BD" w:rsidRPr="005156F1">
              <w:rPr>
                <w:rFonts w:ascii="Arial" w:hAnsi="Arial" w:cs="Arial"/>
                <w:sz w:val="20"/>
                <w:szCs w:val="16"/>
              </w:rPr>
              <w:t xml:space="preserve"> as appropriate) Lines 1</w:t>
            </w:r>
            <w:r w:rsidR="007769BD">
              <w:rPr>
                <w:rFonts w:ascii="Arial" w:hAnsi="Arial" w:cs="Arial"/>
                <w:sz w:val="20"/>
                <w:szCs w:val="16"/>
              </w:rPr>
              <w:t>0</w:t>
            </w:r>
            <w:r w:rsidR="007769BD" w:rsidRPr="005156F1">
              <w:rPr>
                <w:rFonts w:ascii="Arial" w:hAnsi="Arial" w:cs="Arial"/>
                <w:sz w:val="20"/>
                <w:szCs w:val="16"/>
              </w:rPr>
              <w:t xml:space="preserve"> – </w:t>
            </w:r>
            <w:r w:rsidR="007769BD">
              <w:rPr>
                <w:rFonts w:ascii="Arial" w:hAnsi="Arial" w:cs="Arial"/>
                <w:sz w:val="20"/>
                <w:szCs w:val="16"/>
              </w:rPr>
              <w:t>12 and enter the result</w:t>
            </w:r>
            <w:r w:rsidR="007769BD" w:rsidRPr="005156F1">
              <w:rPr>
                <w:rFonts w:ascii="Arial" w:hAnsi="Arial" w:cs="Arial"/>
                <w:sz w:val="20"/>
                <w:szCs w:val="16"/>
              </w:rPr>
              <w:t xml:space="preserve"> here.</w:t>
            </w:r>
          </w:p>
        </w:tc>
      </w:tr>
      <w:tr w:rsidR="007769BD" w:rsidRPr="005156F1" w:rsidTr="00BE168E">
        <w:tc>
          <w:tcPr>
            <w:tcW w:w="918" w:type="dxa"/>
          </w:tcPr>
          <w:p w:rsidR="007769BD" w:rsidRPr="005156F1" w:rsidRDefault="007769BD" w:rsidP="005156F1">
            <w:pPr>
              <w:pStyle w:val="BodyTextFirstIndent"/>
              <w:spacing w:before="40" w:after="40"/>
              <w:ind w:firstLine="0"/>
              <w:rPr>
                <w:rFonts w:ascii="Arial" w:hAnsi="Arial" w:cs="Arial"/>
                <w:sz w:val="20"/>
                <w:szCs w:val="16"/>
              </w:rPr>
            </w:pPr>
            <w:r>
              <w:rPr>
                <w:rFonts w:ascii="Arial" w:hAnsi="Arial" w:cs="Arial"/>
                <w:sz w:val="20"/>
                <w:szCs w:val="16"/>
              </w:rPr>
              <w:t>Line 14</w:t>
            </w:r>
          </w:p>
        </w:tc>
        <w:tc>
          <w:tcPr>
            <w:tcW w:w="8658" w:type="dxa"/>
            <w:vAlign w:val="center"/>
          </w:tcPr>
          <w:p w:rsidR="007769BD" w:rsidRPr="005B2CF4" w:rsidRDefault="007769BD" w:rsidP="002227C0">
            <w:pPr>
              <w:pStyle w:val="BodyTextFirstIndent"/>
              <w:spacing w:before="40" w:after="40"/>
              <w:ind w:firstLine="0"/>
              <w:rPr>
                <w:rFonts w:ascii="Arial" w:hAnsi="Arial" w:cs="Arial"/>
                <w:sz w:val="20"/>
              </w:rPr>
            </w:pPr>
            <w:r w:rsidRPr="005B2CF4">
              <w:rPr>
                <w:rFonts w:ascii="Arial" w:hAnsi="Arial" w:cs="Arial"/>
                <w:sz w:val="20"/>
              </w:rPr>
              <w:t>Primary source for building data. N</w:t>
            </w:r>
            <w:r w:rsidRPr="005B2CF4">
              <w:rPr>
                <w:rFonts w:ascii="Arial" w:hAnsi="Arial"/>
                <w:sz w:val="20"/>
              </w:rPr>
              <w:t>ote how the building counts were obtained or estimated. Use the comments area, if needed.</w:t>
            </w:r>
          </w:p>
        </w:tc>
      </w:tr>
      <w:tr w:rsidR="007769BD" w:rsidRPr="005156F1" w:rsidTr="00BE168E">
        <w:tc>
          <w:tcPr>
            <w:tcW w:w="918" w:type="dxa"/>
          </w:tcPr>
          <w:p w:rsidR="007769BD" w:rsidRPr="005156F1" w:rsidRDefault="007769BD" w:rsidP="005156F1">
            <w:pPr>
              <w:pStyle w:val="BodyTextFirstIndent"/>
              <w:spacing w:before="40" w:after="40"/>
              <w:ind w:firstLine="0"/>
              <w:rPr>
                <w:rFonts w:ascii="Arial" w:hAnsi="Arial" w:cs="Arial"/>
                <w:sz w:val="20"/>
                <w:szCs w:val="16"/>
              </w:rPr>
            </w:pPr>
            <w:r>
              <w:rPr>
                <w:rFonts w:ascii="Arial" w:hAnsi="Arial" w:cs="Arial"/>
                <w:sz w:val="20"/>
                <w:szCs w:val="16"/>
              </w:rPr>
              <w:lastRenderedPageBreak/>
              <w:t>Line 15</w:t>
            </w:r>
          </w:p>
        </w:tc>
        <w:tc>
          <w:tcPr>
            <w:tcW w:w="8658" w:type="dxa"/>
            <w:vAlign w:val="center"/>
          </w:tcPr>
          <w:p w:rsidR="007769BD" w:rsidRPr="005B2CF4" w:rsidRDefault="007769BD" w:rsidP="002227C0">
            <w:pPr>
              <w:pStyle w:val="BodyTextFirstIndent"/>
              <w:spacing w:before="40" w:after="40"/>
              <w:ind w:firstLine="0"/>
              <w:rPr>
                <w:rFonts w:ascii="Arial" w:hAnsi="Arial" w:cs="Arial"/>
                <w:sz w:val="20"/>
              </w:rPr>
            </w:pPr>
            <w:r w:rsidRPr="005B2CF4">
              <w:rPr>
                <w:rFonts w:ascii="Arial" w:hAnsi="Arial" w:cs="Arial"/>
                <w:sz w:val="20"/>
              </w:rPr>
              <w:t>Primary source for area data. N</w:t>
            </w:r>
            <w:r w:rsidRPr="005B2CF4">
              <w:rPr>
                <w:rFonts w:ascii="Arial" w:hAnsi="Arial"/>
                <w:sz w:val="20"/>
              </w:rPr>
              <w:t xml:space="preserve">ote how the area calculations were obtained or estimated. Use the comments area, if needed. </w:t>
            </w:r>
          </w:p>
        </w:tc>
      </w:tr>
      <w:tr w:rsidR="007769BD" w:rsidRPr="005156F1" w:rsidTr="00BE168E">
        <w:tc>
          <w:tcPr>
            <w:tcW w:w="918" w:type="dxa"/>
          </w:tcPr>
          <w:p w:rsidR="007769BD" w:rsidRPr="005156F1" w:rsidRDefault="007769BD" w:rsidP="005156F1">
            <w:pPr>
              <w:pStyle w:val="BodyTextFirstIndent"/>
              <w:spacing w:before="40" w:after="40"/>
              <w:ind w:firstLine="0"/>
              <w:rPr>
                <w:rFonts w:ascii="Arial" w:hAnsi="Arial" w:cs="Arial"/>
                <w:sz w:val="20"/>
                <w:szCs w:val="16"/>
              </w:rPr>
            </w:pPr>
            <w:r>
              <w:rPr>
                <w:rFonts w:ascii="Arial" w:hAnsi="Arial" w:cs="Arial"/>
                <w:sz w:val="20"/>
                <w:szCs w:val="16"/>
              </w:rPr>
              <w:t>Line 16</w:t>
            </w:r>
          </w:p>
        </w:tc>
        <w:tc>
          <w:tcPr>
            <w:tcW w:w="8658" w:type="dxa"/>
            <w:vAlign w:val="center"/>
          </w:tcPr>
          <w:p w:rsidR="007769BD" w:rsidRPr="005B2CF4" w:rsidRDefault="007769BD" w:rsidP="00953C14">
            <w:pPr>
              <w:pStyle w:val="BodyTextFirstIndent"/>
              <w:spacing w:before="40" w:after="40"/>
              <w:ind w:firstLine="0"/>
              <w:rPr>
                <w:rFonts w:ascii="Arial" w:hAnsi="Arial" w:cs="Arial"/>
                <w:sz w:val="20"/>
              </w:rPr>
            </w:pPr>
            <w:r w:rsidRPr="005B2CF4">
              <w:rPr>
                <w:rFonts w:ascii="Arial" w:hAnsi="Arial" w:cs="Arial"/>
                <w:sz w:val="20"/>
              </w:rPr>
              <w:t xml:space="preserve">Period covered. At </w:t>
            </w:r>
            <w:r>
              <w:rPr>
                <w:rFonts w:ascii="Arial" w:hAnsi="Arial" w:cs="Arial"/>
                <w:sz w:val="20"/>
              </w:rPr>
              <w:t xml:space="preserve">recertification and later cycle </w:t>
            </w:r>
            <w:r w:rsidRPr="005B2CF4">
              <w:rPr>
                <w:rFonts w:ascii="Arial" w:hAnsi="Arial" w:cs="Arial"/>
                <w:sz w:val="20"/>
              </w:rPr>
              <w:t>visit</w:t>
            </w:r>
            <w:r>
              <w:rPr>
                <w:rFonts w:ascii="Arial" w:hAnsi="Arial" w:cs="Arial"/>
                <w:sz w:val="20"/>
              </w:rPr>
              <w:t>s</w:t>
            </w:r>
            <w:r w:rsidRPr="005B2CF4">
              <w:rPr>
                <w:rFonts w:ascii="Arial" w:hAnsi="Arial" w:cs="Arial"/>
                <w:sz w:val="20"/>
              </w:rPr>
              <w:t xml:space="preserve">, the “period covered” is the </w:t>
            </w:r>
            <w:r>
              <w:rPr>
                <w:rFonts w:ascii="Arial" w:hAnsi="Arial" w:cs="Arial"/>
                <w:sz w:val="20"/>
              </w:rPr>
              <w:t xml:space="preserve">12 month time period that starts </w:t>
            </w:r>
            <w:r w:rsidR="00953C14">
              <w:rPr>
                <w:rFonts w:ascii="Arial" w:hAnsi="Arial" w:cs="Arial"/>
                <w:sz w:val="20"/>
              </w:rPr>
              <w:t xml:space="preserve">on the day after </w:t>
            </w:r>
            <w:r>
              <w:rPr>
                <w:rFonts w:ascii="Arial" w:hAnsi="Arial" w:cs="Arial"/>
                <w:sz w:val="20"/>
              </w:rPr>
              <w:t xml:space="preserve">the </w:t>
            </w:r>
            <w:r w:rsidR="00953C14">
              <w:rPr>
                <w:rFonts w:ascii="Arial" w:hAnsi="Arial" w:cs="Arial"/>
                <w:sz w:val="20"/>
              </w:rPr>
              <w:t xml:space="preserve">“period covered” for the </w:t>
            </w:r>
            <w:r>
              <w:rPr>
                <w:rFonts w:ascii="Arial" w:hAnsi="Arial" w:cs="Arial"/>
                <w:sz w:val="20"/>
              </w:rPr>
              <w:t>last submittal.</w:t>
            </w:r>
            <w:r w:rsidRPr="005B2CF4">
              <w:rPr>
                <w:rFonts w:ascii="Arial" w:hAnsi="Arial" w:cs="Arial"/>
                <w:sz w:val="20"/>
              </w:rPr>
              <w:t xml:space="preserve"> </w:t>
            </w:r>
          </w:p>
        </w:tc>
      </w:tr>
      <w:tr w:rsidR="007769BD" w:rsidRPr="005B2CF4" w:rsidTr="002E4CE5">
        <w:tc>
          <w:tcPr>
            <w:tcW w:w="918" w:type="dxa"/>
          </w:tcPr>
          <w:p w:rsidR="007769BD" w:rsidRPr="005156F1" w:rsidRDefault="007769BD" w:rsidP="007769BD">
            <w:pPr>
              <w:pStyle w:val="BodyTextFirstIndent"/>
              <w:spacing w:before="40" w:after="40"/>
              <w:ind w:firstLine="0"/>
              <w:rPr>
                <w:rFonts w:ascii="Arial" w:hAnsi="Arial" w:cs="Arial"/>
                <w:sz w:val="20"/>
                <w:szCs w:val="16"/>
              </w:rPr>
            </w:pPr>
            <w:r>
              <w:rPr>
                <w:rFonts w:ascii="Arial" w:hAnsi="Arial" w:cs="Arial"/>
                <w:sz w:val="20"/>
                <w:szCs w:val="16"/>
              </w:rPr>
              <w:t>Line 17</w:t>
            </w:r>
          </w:p>
        </w:tc>
        <w:tc>
          <w:tcPr>
            <w:tcW w:w="8658" w:type="dxa"/>
            <w:vAlign w:val="center"/>
          </w:tcPr>
          <w:p w:rsidR="00E87D13" w:rsidRDefault="007769BD" w:rsidP="00E87D13">
            <w:pPr>
              <w:tabs>
                <w:tab w:val="left" w:pos="270"/>
                <w:tab w:val="left" w:pos="1800"/>
                <w:tab w:val="left" w:pos="2160"/>
                <w:tab w:val="left" w:pos="2520"/>
              </w:tabs>
              <w:snapToGrid w:val="0"/>
              <w:spacing w:before="40" w:after="80"/>
              <w:rPr>
                <w:rFonts w:ascii="Arial" w:hAnsi="Arial" w:cs="Arial"/>
                <w:sz w:val="20"/>
              </w:rPr>
            </w:pPr>
            <w:r w:rsidRPr="007769BD">
              <w:rPr>
                <w:rFonts w:ascii="Arial" w:hAnsi="Arial" w:cs="Arial"/>
                <w:sz w:val="20"/>
                <w:szCs w:val="16"/>
              </w:rPr>
              <w:t>Number of new manufactured homes installed since last report</w:t>
            </w:r>
            <w:r w:rsidR="00E87D13">
              <w:rPr>
                <w:rFonts w:ascii="Arial" w:hAnsi="Arial" w:cs="Arial"/>
                <w:sz w:val="20"/>
                <w:szCs w:val="16"/>
              </w:rPr>
              <w:t xml:space="preserve">. This is </w:t>
            </w:r>
            <w:r w:rsidR="00E87D13">
              <w:rPr>
                <w:rFonts w:ascii="Arial" w:hAnsi="Arial" w:cs="Arial"/>
                <w:sz w:val="20"/>
              </w:rPr>
              <w:t>voluntary, if the numbers are readily available. This number should include replacing an existing manufactured home with a new one. The newly placed</w:t>
            </w:r>
            <w:r w:rsidR="00E87D13" w:rsidRPr="00A561E7">
              <w:rPr>
                <w:rFonts w:ascii="Arial" w:hAnsi="Arial" w:cs="Arial"/>
                <w:sz w:val="20"/>
              </w:rPr>
              <w:t xml:space="preserve"> </w:t>
            </w:r>
            <w:r w:rsidR="00E87D13">
              <w:rPr>
                <w:rFonts w:ascii="Arial" w:hAnsi="Arial" w:cs="Arial"/>
                <w:sz w:val="20"/>
              </w:rPr>
              <w:t>manufactured home is counted as a new, post-FIRM, building.</w:t>
            </w:r>
          </w:p>
          <w:p w:rsidR="007769BD" w:rsidRPr="007769BD" w:rsidRDefault="00E87D13" w:rsidP="00953C14">
            <w:pPr>
              <w:tabs>
                <w:tab w:val="left" w:pos="270"/>
                <w:tab w:val="left" w:pos="1800"/>
                <w:tab w:val="left" w:pos="2160"/>
                <w:tab w:val="left" w:pos="2520"/>
              </w:tabs>
              <w:snapToGrid w:val="0"/>
              <w:spacing w:before="40" w:after="40"/>
              <w:rPr>
                <w:rFonts w:ascii="Arial" w:hAnsi="Arial" w:cs="Arial"/>
                <w:sz w:val="20"/>
                <w:szCs w:val="16"/>
              </w:rPr>
            </w:pPr>
            <w:r w:rsidRPr="00E87D13">
              <w:rPr>
                <w:rFonts w:ascii="Arial" w:hAnsi="Arial" w:cs="Arial"/>
                <w:i/>
                <w:sz w:val="20"/>
              </w:rPr>
              <w:t xml:space="preserve">Note:  </w:t>
            </w:r>
            <w:r>
              <w:rPr>
                <w:rFonts w:ascii="Arial" w:hAnsi="Arial" w:cs="Arial"/>
                <w:sz w:val="20"/>
              </w:rPr>
              <w:t xml:space="preserve">The total of Lines 17, 18, and 19 should equal the value in line 2. If the numbers are not available for all three columns, </w:t>
            </w:r>
            <w:r w:rsidR="00953C14">
              <w:rPr>
                <w:rFonts w:ascii="Arial" w:hAnsi="Arial" w:cs="Arial"/>
                <w:sz w:val="20"/>
              </w:rPr>
              <w:t xml:space="preserve">please </w:t>
            </w:r>
            <w:r>
              <w:rPr>
                <w:rFonts w:ascii="Arial" w:hAnsi="Arial" w:cs="Arial"/>
                <w:sz w:val="20"/>
              </w:rPr>
              <w:t xml:space="preserve">complete those columns where data are available </w:t>
            </w:r>
          </w:p>
        </w:tc>
      </w:tr>
      <w:tr w:rsidR="007769BD" w:rsidRPr="005B2CF4" w:rsidTr="002E4CE5">
        <w:tc>
          <w:tcPr>
            <w:tcW w:w="918" w:type="dxa"/>
          </w:tcPr>
          <w:p w:rsidR="007769BD" w:rsidRPr="005156F1" w:rsidRDefault="007769BD" w:rsidP="007769BD">
            <w:pPr>
              <w:pStyle w:val="BodyTextFirstIndent"/>
              <w:spacing w:before="40" w:after="40"/>
              <w:ind w:firstLine="0"/>
              <w:rPr>
                <w:rFonts w:ascii="Arial" w:hAnsi="Arial" w:cs="Arial"/>
                <w:sz w:val="20"/>
                <w:szCs w:val="16"/>
              </w:rPr>
            </w:pPr>
            <w:r>
              <w:rPr>
                <w:rFonts w:ascii="Arial" w:hAnsi="Arial" w:cs="Arial"/>
                <w:sz w:val="20"/>
                <w:szCs w:val="16"/>
              </w:rPr>
              <w:t>Line 18</w:t>
            </w:r>
          </w:p>
        </w:tc>
        <w:tc>
          <w:tcPr>
            <w:tcW w:w="8658" w:type="dxa"/>
            <w:vAlign w:val="center"/>
          </w:tcPr>
          <w:p w:rsidR="007769BD" w:rsidRPr="007769BD" w:rsidRDefault="007769BD" w:rsidP="00E87D13">
            <w:pPr>
              <w:tabs>
                <w:tab w:val="left" w:pos="270"/>
                <w:tab w:val="left" w:pos="1800"/>
                <w:tab w:val="left" w:pos="2160"/>
                <w:tab w:val="left" w:pos="2520"/>
              </w:tabs>
              <w:snapToGrid w:val="0"/>
              <w:spacing w:before="40" w:after="40"/>
              <w:rPr>
                <w:rFonts w:ascii="Arial" w:hAnsi="Arial" w:cs="Arial"/>
                <w:sz w:val="20"/>
                <w:szCs w:val="16"/>
              </w:rPr>
            </w:pPr>
            <w:r w:rsidRPr="007769BD">
              <w:rPr>
                <w:rFonts w:ascii="Arial" w:hAnsi="Arial" w:cs="Arial"/>
                <w:sz w:val="20"/>
                <w:szCs w:val="16"/>
              </w:rPr>
              <w:t>Number of other new 1–4 family buildings constructed since last report</w:t>
            </w:r>
            <w:r w:rsidR="00E87D13">
              <w:rPr>
                <w:rFonts w:ascii="Arial" w:hAnsi="Arial" w:cs="Arial"/>
                <w:sz w:val="20"/>
                <w:szCs w:val="16"/>
              </w:rPr>
              <w:t>. See the note for Line 17.</w:t>
            </w:r>
          </w:p>
        </w:tc>
      </w:tr>
      <w:tr w:rsidR="007769BD" w:rsidRPr="005B2CF4" w:rsidTr="002E4CE5">
        <w:tc>
          <w:tcPr>
            <w:tcW w:w="918" w:type="dxa"/>
          </w:tcPr>
          <w:p w:rsidR="007769BD" w:rsidRPr="005156F1" w:rsidRDefault="007769BD" w:rsidP="007769BD">
            <w:pPr>
              <w:pStyle w:val="BodyTextFirstIndent"/>
              <w:spacing w:before="40" w:after="40"/>
              <w:ind w:firstLine="0"/>
              <w:rPr>
                <w:rFonts w:ascii="Arial" w:hAnsi="Arial" w:cs="Arial"/>
                <w:sz w:val="20"/>
                <w:szCs w:val="16"/>
              </w:rPr>
            </w:pPr>
            <w:r>
              <w:rPr>
                <w:rFonts w:ascii="Arial" w:hAnsi="Arial" w:cs="Arial"/>
                <w:sz w:val="20"/>
                <w:szCs w:val="16"/>
              </w:rPr>
              <w:t>Line 19</w:t>
            </w:r>
          </w:p>
        </w:tc>
        <w:tc>
          <w:tcPr>
            <w:tcW w:w="8658" w:type="dxa"/>
            <w:vAlign w:val="center"/>
          </w:tcPr>
          <w:p w:rsidR="00E87D13" w:rsidRPr="00E87D13" w:rsidRDefault="007769BD" w:rsidP="00E87D13">
            <w:pPr>
              <w:tabs>
                <w:tab w:val="left" w:pos="270"/>
                <w:tab w:val="left" w:pos="1800"/>
                <w:tab w:val="left" w:pos="2160"/>
                <w:tab w:val="left" w:pos="2520"/>
              </w:tabs>
              <w:snapToGrid w:val="0"/>
              <w:spacing w:before="40" w:after="40"/>
              <w:rPr>
                <w:rFonts w:ascii="Arial" w:hAnsi="Arial" w:cs="Arial"/>
                <w:sz w:val="20"/>
              </w:rPr>
            </w:pPr>
            <w:r w:rsidRPr="007769BD">
              <w:rPr>
                <w:rFonts w:ascii="Arial" w:hAnsi="Arial" w:cs="Arial"/>
                <w:sz w:val="20"/>
                <w:szCs w:val="16"/>
              </w:rPr>
              <w:t>Number of all other buildings constructed/installed since last report</w:t>
            </w:r>
            <w:r w:rsidR="00E87D13">
              <w:rPr>
                <w:rFonts w:ascii="Arial" w:hAnsi="Arial" w:cs="Arial"/>
                <w:sz w:val="20"/>
                <w:szCs w:val="16"/>
              </w:rPr>
              <w:t>. See the note for Line 17.</w:t>
            </w:r>
          </w:p>
        </w:tc>
      </w:tr>
    </w:tbl>
    <w:p w:rsidR="005B2CF4" w:rsidRDefault="005B2CF4" w:rsidP="00813530">
      <w:pPr>
        <w:pStyle w:val="BodyTextFirstIndent"/>
        <w:ind w:firstLine="0"/>
        <w:rPr>
          <w:rFonts w:ascii="Arial" w:hAnsi="Arial" w:cs="Arial"/>
          <w:sz w:val="20"/>
        </w:rPr>
      </w:pPr>
    </w:p>
    <w:sectPr w:rsidR="005B2CF4" w:rsidSect="00FC06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CF" w:rsidRDefault="005D05CF" w:rsidP="007B1DF3">
      <w:r>
        <w:separator/>
      </w:r>
    </w:p>
  </w:endnote>
  <w:endnote w:type="continuationSeparator" w:id="0">
    <w:p w:rsidR="005D05CF" w:rsidRDefault="005D05CF" w:rsidP="007B1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F3" w:rsidRPr="007B1DF3" w:rsidRDefault="007B1DF3" w:rsidP="007B1DF3">
    <w:pPr>
      <w:tabs>
        <w:tab w:val="right" w:pos="4680"/>
        <w:tab w:val="right" w:pos="9360"/>
      </w:tabs>
      <w:rPr>
        <w:sz w:val="20"/>
      </w:rPr>
    </w:pPr>
    <w:r w:rsidRPr="007B1DF3">
      <w:rPr>
        <w:sz w:val="20"/>
      </w:rPr>
      <w:t>Program Data Table Instructions</w:t>
    </w:r>
    <w:r w:rsidRPr="007B1DF3">
      <w:rPr>
        <w:sz w:val="20"/>
      </w:rPr>
      <w:tab/>
      <w:t xml:space="preserve">– </w:t>
    </w:r>
    <w:r w:rsidR="00FC0625" w:rsidRPr="007B1DF3">
      <w:rPr>
        <w:sz w:val="20"/>
      </w:rPr>
      <w:fldChar w:fldCharType="begin"/>
    </w:r>
    <w:r w:rsidRPr="007B1DF3">
      <w:rPr>
        <w:sz w:val="20"/>
      </w:rPr>
      <w:instrText xml:space="preserve"> PAGE   \* MERGEFORMAT </w:instrText>
    </w:r>
    <w:r w:rsidR="00FC0625" w:rsidRPr="007B1DF3">
      <w:rPr>
        <w:sz w:val="20"/>
      </w:rPr>
      <w:fldChar w:fldCharType="separate"/>
    </w:r>
    <w:r w:rsidR="00B64C84">
      <w:rPr>
        <w:noProof/>
        <w:sz w:val="20"/>
      </w:rPr>
      <w:t>1</w:t>
    </w:r>
    <w:r w:rsidR="00FC0625" w:rsidRPr="007B1DF3">
      <w:rPr>
        <w:noProof/>
        <w:sz w:val="20"/>
      </w:rPr>
      <w:fldChar w:fldCharType="end"/>
    </w:r>
    <w:r w:rsidR="00CD2F9F">
      <w:rPr>
        <w:noProof/>
        <w:sz w:val="20"/>
      </w:rPr>
      <w:t xml:space="preserve"> – </w:t>
    </w:r>
    <w:r w:rsidR="00CD2F9F">
      <w:rPr>
        <w:noProof/>
        <w:sz w:val="20"/>
      </w:rPr>
      <w:tab/>
    </w:r>
    <w:r w:rsidR="00CF7CCB">
      <w:rPr>
        <w:noProof/>
        <w:sz w:val="20"/>
      </w:rPr>
      <w:t xml:space="preserve">June </w:t>
    </w:r>
    <w:r w:rsidR="00CD2F9F">
      <w:rPr>
        <w:noProof/>
        <w:sz w:val="20"/>
      </w:rPr>
      <w:t>1</w:t>
    </w:r>
    <w:r w:rsidRPr="007B1DF3">
      <w:rPr>
        <w:noProof/>
        <w:sz w:val="20"/>
      </w:rP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CF" w:rsidRDefault="005D05CF" w:rsidP="007B1DF3">
      <w:r>
        <w:separator/>
      </w:r>
    </w:p>
  </w:footnote>
  <w:footnote w:type="continuationSeparator" w:id="0">
    <w:p w:rsidR="005D05CF" w:rsidRDefault="005D05CF" w:rsidP="007B1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670"/>
    <w:multiLevelType w:val="hybridMultilevel"/>
    <w:tmpl w:val="535A3774"/>
    <w:lvl w:ilvl="0" w:tplc="64C07CFA">
      <w:start w:val="1"/>
      <w:numFmt w:val="bullet"/>
      <w:lvlRestart w:val="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F15FEC"/>
    <w:multiLevelType w:val="hybridMultilevel"/>
    <w:tmpl w:val="4C443DD2"/>
    <w:lvl w:ilvl="0" w:tplc="64C07C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3201D"/>
    <w:multiLevelType w:val="multilevel"/>
    <w:tmpl w:val="928A32D2"/>
    <w:styleLink w:val="OutlineFW"/>
    <w:lvl w:ilvl="0">
      <w:start w:val="1"/>
      <w:numFmt w:val="decimal"/>
      <w:lvlRestart w:val="0"/>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A353CD"/>
    <w:multiLevelType w:val="multilevel"/>
    <w:tmpl w:val="7DDA7AE6"/>
    <w:lvl w:ilvl="0">
      <w:start w:val="1"/>
      <w:numFmt w:val="decimal"/>
      <w:lvlRestart w:val="0"/>
      <w:lvlText w:val="%1."/>
      <w:lvlJc w:val="left"/>
      <w:pPr>
        <w:tabs>
          <w:tab w:val="num" w:pos="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b w:val="0"/>
        <w:i w:val="0"/>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61C505F0"/>
    <w:multiLevelType w:val="hybridMultilevel"/>
    <w:tmpl w:val="F9D2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4B34F9"/>
    <w:multiLevelType w:val="hybridMultilevel"/>
    <w:tmpl w:val="EF540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A5725"/>
    <w:multiLevelType w:val="hybridMultilevel"/>
    <w:tmpl w:val="B9C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1D614B"/>
    <w:multiLevelType w:val="hybridMultilevel"/>
    <w:tmpl w:val="729069D0"/>
    <w:lvl w:ilvl="0" w:tplc="64C07CFA">
      <w:start w:val="1"/>
      <w:numFmt w:val="bullet"/>
      <w:lvlRestart w:val="0"/>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C6E6E"/>
    <w:multiLevelType w:val="multilevel"/>
    <w:tmpl w:val="64661196"/>
    <w:lvl w:ilvl="0">
      <w:start w:val="1"/>
      <w:numFmt w:val="decimal"/>
      <w:lvlRestart w:val="0"/>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0"/>
  </w:num>
  <w:num w:numId="6">
    <w:abstractNumId w:val="8"/>
  </w:num>
  <w:num w:numId="7">
    <w:abstractNumId w:val="4"/>
  </w:num>
  <w:num w:numId="8">
    <w:abstractNumId w:val="6"/>
  </w:num>
  <w:num w:numId="9">
    <w:abstractNumId w:val="5"/>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94"/>
    <w:rsid w:val="000A6527"/>
    <w:rsid w:val="000D13CE"/>
    <w:rsid w:val="00105394"/>
    <w:rsid w:val="001F0ED7"/>
    <w:rsid w:val="002C7BB5"/>
    <w:rsid w:val="00325F53"/>
    <w:rsid w:val="00383249"/>
    <w:rsid w:val="003A0415"/>
    <w:rsid w:val="003D52C8"/>
    <w:rsid w:val="003E4DC5"/>
    <w:rsid w:val="003E5060"/>
    <w:rsid w:val="0049086A"/>
    <w:rsid w:val="004E22C0"/>
    <w:rsid w:val="005156F1"/>
    <w:rsid w:val="005B2CF4"/>
    <w:rsid w:val="005D05CF"/>
    <w:rsid w:val="005D1340"/>
    <w:rsid w:val="005E3449"/>
    <w:rsid w:val="00610762"/>
    <w:rsid w:val="00671B50"/>
    <w:rsid w:val="006865E2"/>
    <w:rsid w:val="006D20EE"/>
    <w:rsid w:val="007769BD"/>
    <w:rsid w:val="00781B57"/>
    <w:rsid w:val="007B1DF3"/>
    <w:rsid w:val="007F55B5"/>
    <w:rsid w:val="00813530"/>
    <w:rsid w:val="008A5451"/>
    <w:rsid w:val="008B350F"/>
    <w:rsid w:val="0091691B"/>
    <w:rsid w:val="0093120E"/>
    <w:rsid w:val="00953C14"/>
    <w:rsid w:val="0096382A"/>
    <w:rsid w:val="00976B51"/>
    <w:rsid w:val="009A012C"/>
    <w:rsid w:val="00AA436C"/>
    <w:rsid w:val="00AC18AC"/>
    <w:rsid w:val="00AE26C5"/>
    <w:rsid w:val="00B64C84"/>
    <w:rsid w:val="00B81419"/>
    <w:rsid w:val="00BC22E8"/>
    <w:rsid w:val="00C53077"/>
    <w:rsid w:val="00C81696"/>
    <w:rsid w:val="00CD2F9F"/>
    <w:rsid w:val="00CF7CCB"/>
    <w:rsid w:val="00D20EA8"/>
    <w:rsid w:val="00D622B9"/>
    <w:rsid w:val="00D6440B"/>
    <w:rsid w:val="00E55274"/>
    <w:rsid w:val="00E87D13"/>
    <w:rsid w:val="00FC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94"/>
    <w:pPr>
      <w:widowControl w:val="0"/>
      <w:spacing w:after="0"/>
    </w:pPr>
    <w:rPr>
      <w:rFonts w:ascii="Times New Roman" w:eastAsia="Times New Roman" w:hAnsi="Times New Roman" w:cs="Times New Roman"/>
      <w:snapToGrid w:val="0"/>
      <w:sz w:val="24"/>
    </w:rPr>
  </w:style>
  <w:style w:type="paragraph" w:styleId="Heading1">
    <w:name w:val="heading 1"/>
    <w:basedOn w:val="Normal"/>
    <w:next w:val="Normal"/>
    <w:link w:val="Heading1Char"/>
    <w:autoRedefine/>
    <w:uiPriority w:val="99"/>
    <w:qFormat/>
    <w:rsid w:val="00383249"/>
    <w:pPr>
      <w:keepNext/>
      <w:keepLines/>
      <w:spacing w:after="120"/>
      <w:jc w:val="center"/>
      <w:outlineLvl w:val="0"/>
    </w:pPr>
    <w:rPr>
      <w:rFonts w:ascii="Times New Roman Bold" w:hAnsi="Times New Roman Bold"/>
      <w:b/>
      <w:bCs/>
      <w:sz w:val="28"/>
      <w:szCs w:val="28"/>
    </w:rPr>
  </w:style>
  <w:style w:type="paragraph" w:styleId="Heading2">
    <w:name w:val="heading 2"/>
    <w:aliases w:val="Strat Plan Subheading 2"/>
    <w:basedOn w:val="Normal"/>
    <w:next w:val="Normal"/>
    <w:link w:val="Heading2Char"/>
    <w:autoRedefine/>
    <w:uiPriority w:val="99"/>
    <w:qFormat/>
    <w:rsid w:val="00383249"/>
    <w:pPr>
      <w:keepNext/>
      <w:spacing w:before="120" w:after="120"/>
      <w:outlineLvl w:val="1"/>
    </w:pPr>
    <w:rPr>
      <w:rFonts w:ascii="Arial" w:hAnsi="Arial"/>
      <w:b/>
    </w:rPr>
  </w:style>
  <w:style w:type="paragraph" w:styleId="Heading3">
    <w:name w:val="heading 3"/>
    <w:basedOn w:val="Normal"/>
    <w:next w:val="Normal"/>
    <w:link w:val="Heading3Char"/>
    <w:uiPriority w:val="9"/>
    <w:unhideWhenUsed/>
    <w:qFormat/>
    <w:rsid w:val="00B81419"/>
    <w:pPr>
      <w:keepNext/>
      <w:framePr w:hSpace="180" w:wrap="around" w:vAnchor="text" w:hAnchor="margin" w:xAlign="center" w:y="44"/>
      <w:tabs>
        <w:tab w:val="left" w:pos="0"/>
        <w:tab w:val="left" w:pos="1800"/>
        <w:tab w:val="left" w:pos="2160"/>
        <w:tab w:val="left" w:pos="2520"/>
      </w:tabs>
      <w:snapToGrid w:val="0"/>
      <w:spacing w:before="20" w:after="20"/>
      <w:jc w:val="center"/>
      <w:outlineLvl w:val="2"/>
    </w:pPr>
    <w:rPr>
      <w:rFonts w:cs="Arial"/>
      <w:b/>
      <w:sz w:val="23"/>
      <w:szCs w:val="16"/>
    </w:rPr>
  </w:style>
  <w:style w:type="paragraph" w:styleId="Heading4">
    <w:name w:val="heading 4"/>
    <w:basedOn w:val="Normal"/>
    <w:next w:val="Normal"/>
    <w:link w:val="Heading4Char"/>
    <w:qFormat/>
    <w:rsid w:val="00105394"/>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5060"/>
    <w:pPr>
      <w:ind w:left="720"/>
    </w:pPr>
  </w:style>
  <w:style w:type="numbering" w:customStyle="1" w:styleId="OutlineFW">
    <w:name w:val="OutlineFW"/>
    <w:rsid w:val="009A012C"/>
    <w:pPr>
      <w:numPr>
        <w:numId w:val="1"/>
      </w:numPr>
    </w:pPr>
  </w:style>
  <w:style w:type="paragraph" w:customStyle="1" w:styleId="Commentary">
    <w:name w:val="Commentary"/>
    <w:basedOn w:val="Normal"/>
    <w:link w:val="CommentaryChar"/>
    <w:autoRedefine/>
    <w:qFormat/>
    <w:rsid w:val="00383249"/>
    <w:rPr>
      <w:snapToGrid/>
      <w:spacing w:val="7"/>
    </w:rPr>
  </w:style>
  <w:style w:type="character" w:customStyle="1" w:styleId="Heading1Char">
    <w:name w:val="Heading 1 Char"/>
    <w:basedOn w:val="DefaultParagraphFont"/>
    <w:link w:val="Heading1"/>
    <w:uiPriority w:val="99"/>
    <w:rsid w:val="00383249"/>
    <w:rPr>
      <w:rFonts w:ascii="Times New Roman Bold" w:eastAsia="Times New Roman" w:hAnsi="Times New Roman Bold" w:cs="Times New Roman"/>
      <w:b/>
      <w:bCs/>
      <w:sz w:val="28"/>
      <w:szCs w:val="28"/>
    </w:rPr>
  </w:style>
  <w:style w:type="character" w:customStyle="1" w:styleId="Heading2Char">
    <w:name w:val="Heading 2 Char"/>
    <w:aliases w:val="Strat Plan Subheading 2 Char"/>
    <w:basedOn w:val="DefaultParagraphFont"/>
    <w:link w:val="Heading2"/>
    <w:uiPriority w:val="99"/>
    <w:rsid w:val="00383249"/>
    <w:rPr>
      <w:rFonts w:ascii="Arial" w:eastAsia="Times New Roman" w:hAnsi="Arial" w:cs="Times New Roman"/>
      <w:b/>
      <w:sz w:val="24"/>
      <w:szCs w:val="20"/>
    </w:rPr>
  </w:style>
  <w:style w:type="paragraph" w:customStyle="1" w:styleId="Subheading2">
    <w:name w:val="Subheading 2"/>
    <w:basedOn w:val="Heading2"/>
    <w:qFormat/>
    <w:rsid w:val="007F55B5"/>
    <w:pPr>
      <w:spacing w:before="0" w:after="240"/>
    </w:pPr>
  </w:style>
  <w:style w:type="paragraph" w:styleId="Footer">
    <w:name w:val="footer"/>
    <w:basedOn w:val="Normal"/>
    <w:link w:val="FooterChar"/>
    <w:uiPriority w:val="99"/>
    <w:unhideWhenUsed/>
    <w:rsid w:val="00671B50"/>
  </w:style>
  <w:style w:type="character" w:customStyle="1" w:styleId="FooterChar">
    <w:name w:val="Footer Char"/>
    <w:basedOn w:val="DefaultParagraphFont"/>
    <w:link w:val="Footer"/>
    <w:uiPriority w:val="99"/>
    <w:rsid w:val="00671B5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05394"/>
    <w:rPr>
      <w:rFonts w:ascii="Arial" w:eastAsia="Times New Roman" w:hAnsi="Arial" w:cs="Times New Roman"/>
      <w:b/>
      <w:snapToGrid w:val="0"/>
      <w:sz w:val="28"/>
    </w:rPr>
  </w:style>
  <w:style w:type="character" w:customStyle="1" w:styleId="CommentaryChar">
    <w:name w:val="Commentary Char"/>
    <w:link w:val="Commentary"/>
    <w:locked/>
    <w:rsid w:val="00105394"/>
    <w:rPr>
      <w:rFonts w:ascii="Times New Roman" w:eastAsia="Times New Roman" w:hAnsi="Times New Roman" w:cs="Times New Roman"/>
      <w:spacing w:val="7"/>
      <w:sz w:val="24"/>
    </w:rPr>
  </w:style>
  <w:style w:type="character" w:customStyle="1" w:styleId="BodyTextIndentChar">
    <w:name w:val="Body Text Indent Char"/>
    <w:link w:val="BodyTextIndent"/>
    <w:semiHidden/>
    <w:locked/>
    <w:rsid w:val="00105394"/>
    <w:rPr>
      <w:rFonts w:ascii="Arial" w:hAnsi="Arial"/>
      <w:snapToGrid w:val="0"/>
      <w:spacing w:val="-6"/>
    </w:rPr>
  </w:style>
  <w:style w:type="paragraph" w:styleId="BodyTextIndent">
    <w:name w:val="Body Text Indent"/>
    <w:basedOn w:val="Normal"/>
    <w:link w:val="BodyTextIndentChar"/>
    <w:semiHidden/>
    <w:rsid w:val="00105394"/>
    <w:pPr>
      <w:tabs>
        <w:tab w:val="left" w:pos="1260"/>
        <w:tab w:val="center" w:pos="4680"/>
        <w:tab w:val="right" w:pos="9360"/>
      </w:tabs>
      <w:ind w:left="1260" w:hanging="540"/>
    </w:pPr>
    <w:rPr>
      <w:rFonts w:ascii="Arial" w:eastAsiaTheme="minorHAnsi" w:hAnsi="Arial" w:cstheme="minorBidi"/>
      <w:spacing w:val="-6"/>
      <w:sz w:val="22"/>
    </w:rPr>
  </w:style>
  <w:style w:type="character" w:customStyle="1" w:styleId="BodyTextIndentChar1">
    <w:name w:val="Body Text Indent Char1"/>
    <w:basedOn w:val="DefaultParagraphFont"/>
    <w:uiPriority w:val="99"/>
    <w:semiHidden/>
    <w:rsid w:val="00105394"/>
    <w:rPr>
      <w:rFonts w:ascii="Times New Roman" w:eastAsia="Times New Roman" w:hAnsi="Times New Roman" w:cs="Times New Roman"/>
      <w:snapToGrid w:val="0"/>
      <w:sz w:val="24"/>
    </w:rPr>
  </w:style>
  <w:style w:type="paragraph" w:styleId="BodyText">
    <w:name w:val="Body Text"/>
    <w:basedOn w:val="Normal"/>
    <w:link w:val="BodyTextChar"/>
    <w:uiPriority w:val="99"/>
    <w:semiHidden/>
    <w:unhideWhenUsed/>
    <w:rsid w:val="00105394"/>
    <w:pPr>
      <w:spacing w:after="120"/>
    </w:pPr>
  </w:style>
  <w:style w:type="character" w:customStyle="1" w:styleId="BodyTextChar">
    <w:name w:val="Body Text Char"/>
    <w:basedOn w:val="DefaultParagraphFont"/>
    <w:link w:val="BodyText"/>
    <w:uiPriority w:val="99"/>
    <w:semiHidden/>
    <w:rsid w:val="00105394"/>
    <w:rPr>
      <w:rFonts w:ascii="Times New Roman" w:eastAsia="Times New Roman" w:hAnsi="Times New Roman" w:cs="Times New Roman"/>
      <w:snapToGrid w:val="0"/>
      <w:sz w:val="24"/>
    </w:rPr>
  </w:style>
  <w:style w:type="paragraph" w:styleId="BodyTextFirstIndent">
    <w:name w:val="Body Text First Indent"/>
    <w:basedOn w:val="BodyText"/>
    <w:link w:val="BodyTextFirstIndentChar"/>
    <w:rsid w:val="00105394"/>
    <w:pPr>
      <w:ind w:firstLine="210"/>
    </w:pPr>
  </w:style>
  <w:style w:type="character" w:customStyle="1" w:styleId="BodyTextFirstIndentChar">
    <w:name w:val="Body Text First Indent Char"/>
    <w:basedOn w:val="BodyTextChar"/>
    <w:link w:val="BodyTextFirstIndent"/>
    <w:rsid w:val="00105394"/>
    <w:rPr>
      <w:rFonts w:ascii="Times New Roman" w:eastAsia="Times New Roman" w:hAnsi="Times New Roman" w:cs="Times New Roman"/>
      <w:snapToGrid w:val="0"/>
      <w:sz w:val="24"/>
    </w:rPr>
  </w:style>
  <w:style w:type="character" w:customStyle="1" w:styleId="Heading3Char">
    <w:name w:val="Heading 3 Char"/>
    <w:basedOn w:val="DefaultParagraphFont"/>
    <w:link w:val="Heading3"/>
    <w:uiPriority w:val="9"/>
    <w:rsid w:val="00B81419"/>
    <w:rPr>
      <w:rFonts w:ascii="Times New Roman" w:eastAsia="Times New Roman" w:hAnsi="Times New Roman" w:cs="Arial"/>
      <w:b/>
      <w:snapToGrid w:val="0"/>
      <w:sz w:val="23"/>
      <w:szCs w:val="16"/>
    </w:rPr>
  </w:style>
  <w:style w:type="character" w:styleId="Hyperlink">
    <w:name w:val="Hyperlink"/>
    <w:basedOn w:val="DefaultParagraphFont"/>
    <w:uiPriority w:val="99"/>
    <w:unhideWhenUsed/>
    <w:rsid w:val="006D20EE"/>
    <w:rPr>
      <w:color w:val="0000FF" w:themeColor="hyperlink"/>
      <w:u w:val="single"/>
    </w:rPr>
  </w:style>
  <w:style w:type="table" w:styleId="TableGrid">
    <w:name w:val="Table Grid"/>
    <w:basedOn w:val="TableNormal"/>
    <w:uiPriority w:val="59"/>
    <w:rsid w:val="005B2C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DF3"/>
    <w:pPr>
      <w:tabs>
        <w:tab w:val="center" w:pos="4680"/>
        <w:tab w:val="right" w:pos="9360"/>
      </w:tabs>
    </w:pPr>
  </w:style>
  <w:style w:type="character" w:customStyle="1" w:styleId="HeaderChar">
    <w:name w:val="Header Char"/>
    <w:basedOn w:val="DefaultParagraphFont"/>
    <w:link w:val="Header"/>
    <w:uiPriority w:val="99"/>
    <w:rsid w:val="007B1DF3"/>
    <w:rPr>
      <w:rFonts w:ascii="Times New Roman" w:eastAsia="Times New Roman" w:hAnsi="Times New Roman" w:cs="Times New Roman"/>
      <w:snapToGrid w:val="0"/>
      <w:sz w:val="24"/>
    </w:rPr>
  </w:style>
  <w:style w:type="paragraph" w:styleId="BalloonText">
    <w:name w:val="Balloon Text"/>
    <w:basedOn w:val="Normal"/>
    <w:link w:val="BalloonTextChar"/>
    <w:uiPriority w:val="99"/>
    <w:semiHidden/>
    <w:unhideWhenUsed/>
    <w:rsid w:val="003E4DC5"/>
    <w:rPr>
      <w:rFonts w:ascii="Tahoma" w:hAnsi="Tahoma" w:cs="Tahoma"/>
      <w:sz w:val="16"/>
      <w:szCs w:val="16"/>
    </w:rPr>
  </w:style>
  <w:style w:type="character" w:customStyle="1" w:styleId="BalloonTextChar">
    <w:name w:val="Balloon Text Char"/>
    <w:basedOn w:val="DefaultParagraphFont"/>
    <w:link w:val="BalloonText"/>
    <w:uiPriority w:val="99"/>
    <w:semiHidden/>
    <w:rsid w:val="003E4DC5"/>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0A6527"/>
    <w:rPr>
      <w:sz w:val="16"/>
      <w:szCs w:val="16"/>
    </w:rPr>
  </w:style>
  <w:style w:type="paragraph" w:styleId="CommentText">
    <w:name w:val="annotation text"/>
    <w:basedOn w:val="Normal"/>
    <w:link w:val="CommentTextChar"/>
    <w:uiPriority w:val="99"/>
    <w:semiHidden/>
    <w:unhideWhenUsed/>
    <w:rsid w:val="000A6527"/>
    <w:rPr>
      <w:sz w:val="20"/>
      <w:szCs w:val="20"/>
    </w:rPr>
  </w:style>
  <w:style w:type="character" w:customStyle="1" w:styleId="CommentTextChar">
    <w:name w:val="Comment Text Char"/>
    <w:basedOn w:val="DefaultParagraphFont"/>
    <w:link w:val="CommentText"/>
    <w:uiPriority w:val="99"/>
    <w:semiHidden/>
    <w:rsid w:val="000A65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6527"/>
    <w:rPr>
      <w:b/>
      <w:bCs/>
    </w:rPr>
  </w:style>
  <w:style w:type="character" w:customStyle="1" w:styleId="CommentSubjectChar">
    <w:name w:val="Comment Subject Char"/>
    <w:basedOn w:val="CommentTextChar"/>
    <w:link w:val="CommentSubject"/>
    <w:uiPriority w:val="99"/>
    <w:semiHidden/>
    <w:rsid w:val="000A6527"/>
    <w:rPr>
      <w:rFonts w:ascii="Times New Roman" w:eastAsia="Times New Roman" w:hAnsi="Times New Roman" w:cs="Times New Roman"/>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394"/>
    <w:pPr>
      <w:widowControl w:val="0"/>
      <w:spacing w:after="0"/>
    </w:pPr>
    <w:rPr>
      <w:rFonts w:ascii="Times New Roman" w:eastAsia="Times New Roman" w:hAnsi="Times New Roman" w:cs="Times New Roman"/>
      <w:snapToGrid w:val="0"/>
      <w:sz w:val="24"/>
    </w:rPr>
  </w:style>
  <w:style w:type="paragraph" w:styleId="Heading1">
    <w:name w:val="heading 1"/>
    <w:basedOn w:val="Normal"/>
    <w:next w:val="Normal"/>
    <w:link w:val="Heading1Char"/>
    <w:autoRedefine/>
    <w:uiPriority w:val="99"/>
    <w:qFormat/>
    <w:rsid w:val="00383249"/>
    <w:pPr>
      <w:keepNext/>
      <w:keepLines/>
      <w:spacing w:after="120"/>
      <w:jc w:val="center"/>
      <w:outlineLvl w:val="0"/>
    </w:pPr>
    <w:rPr>
      <w:rFonts w:ascii="Times New Roman Bold" w:hAnsi="Times New Roman Bold"/>
      <w:b/>
      <w:bCs/>
      <w:sz w:val="28"/>
      <w:szCs w:val="28"/>
    </w:rPr>
  </w:style>
  <w:style w:type="paragraph" w:styleId="Heading2">
    <w:name w:val="heading 2"/>
    <w:aliases w:val="Strat Plan Subheading 2"/>
    <w:basedOn w:val="Normal"/>
    <w:next w:val="Normal"/>
    <w:link w:val="Heading2Char"/>
    <w:autoRedefine/>
    <w:uiPriority w:val="99"/>
    <w:qFormat/>
    <w:rsid w:val="00383249"/>
    <w:pPr>
      <w:keepNext/>
      <w:spacing w:before="120" w:after="120"/>
      <w:outlineLvl w:val="1"/>
    </w:pPr>
    <w:rPr>
      <w:rFonts w:ascii="Arial" w:hAnsi="Arial"/>
      <w:b/>
    </w:rPr>
  </w:style>
  <w:style w:type="paragraph" w:styleId="Heading3">
    <w:name w:val="heading 3"/>
    <w:basedOn w:val="Normal"/>
    <w:next w:val="Normal"/>
    <w:link w:val="Heading3Char"/>
    <w:uiPriority w:val="9"/>
    <w:unhideWhenUsed/>
    <w:qFormat/>
    <w:rsid w:val="00B81419"/>
    <w:pPr>
      <w:keepNext/>
      <w:framePr w:hSpace="180" w:wrap="around" w:vAnchor="text" w:hAnchor="margin" w:xAlign="center" w:y="44"/>
      <w:tabs>
        <w:tab w:val="left" w:pos="0"/>
        <w:tab w:val="left" w:pos="1800"/>
        <w:tab w:val="left" w:pos="2160"/>
        <w:tab w:val="left" w:pos="2520"/>
      </w:tabs>
      <w:snapToGrid w:val="0"/>
      <w:spacing w:before="20" w:after="20"/>
      <w:jc w:val="center"/>
      <w:outlineLvl w:val="2"/>
    </w:pPr>
    <w:rPr>
      <w:rFonts w:cs="Arial"/>
      <w:b/>
      <w:sz w:val="23"/>
      <w:szCs w:val="16"/>
    </w:rPr>
  </w:style>
  <w:style w:type="paragraph" w:styleId="Heading4">
    <w:name w:val="heading 4"/>
    <w:basedOn w:val="Normal"/>
    <w:next w:val="Normal"/>
    <w:link w:val="Heading4Char"/>
    <w:qFormat/>
    <w:rsid w:val="00105394"/>
    <w:pPr>
      <w:keepNext/>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5060"/>
    <w:pPr>
      <w:ind w:left="720"/>
    </w:pPr>
  </w:style>
  <w:style w:type="numbering" w:customStyle="1" w:styleId="OutlineFW">
    <w:name w:val="OutlineFW"/>
    <w:rsid w:val="009A012C"/>
    <w:pPr>
      <w:numPr>
        <w:numId w:val="1"/>
      </w:numPr>
    </w:pPr>
  </w:style>
  <w:style w:type="paragraph" w:customStyle="1" w:styleId="Commentary">
    <w:name w:val="Commentary"/>
    <w:basedOn w:val="Normal"/>
    <w:link w:val="CommentaryChar"/>
    <w:autoRedefine/>
    <w:qFormat/>
    <w:rsid w:val="00383249"/>
    <w:rPr>
      <w:snapToGrid/>
      <w:spacing w:val="7"/>
    </w:rPr>
  </w:style>
  <w:style w:type="character" w:customStyle="1" w:styleId="Heading1Char">
    <w:name w:val="Heading 1 Char"/>
    <w:basedOn w:val="DefaultParagraphFont"/>
    <w:link w:val="Heading1"/>
    <w:uiPriority w:val="99"/>
    <w:rsid w:val="00383249"/>
    <w:rPr>
      <w:rFonts w:ascii="Times New Roman Bold" w:eastAsia="Times New Roman" w:hAnsi="Times New Roman Bold" w:cs="Times New Roman"/>
      <w:b/>
      <w:bCs/>
      <w:sz w:val="28"/>
      <w:szCs w:val="28"/>
    </w:rPr>
  </w:style>
  <w:style w:type="character" w:customStyle="1" w:styleId="Heading2Char">
    <w:name w:val="Heading 2 Char"/>
    <w:aliases w:val="Strat Plan Subheading 2 Char"/>
    <w:basedOn w:val="DefaultParagraphFont"/>
    <w:link w:val="Heading2"/>
    <w:uiPriority w:val="99"/>
    <w:rsid w:val="00383249"/>
    <w:rPr>
      <w:rFonts w:ascii="Arial" w:eastAsia="Times New Roman" w:hAnsi="Arial" w:cs="Times New Roman"/>
      <w:b/>
      <w:sz w:val="24"/>
      <w:szCs w:val="20"/>
    </w:rPr>
  </w:style>
  <w:style w:type="paragraph" w:customStyle="1" w:styleId="Subheading2">
    <w:name w:val="Subheading 2"/>
    <w:basedOn w:val="Heading2"/>
    <w:qFormat/>
    <w:rsid w:val="007F55B5"/>
    <w:pPr>
      <w:spacing w:before="0" w:after="240"/>
    </w:pPr>
  </w:style>
  <w:style w:type="paragraph" w:styleId="Footer">
    <w:name w:val="footer"/>
    <w:basedOn w:val="Normal"/>
    <w:link w:val="FooterChar"/>
    <w:uiPriority w:val="99"/>
    <w:unhideWhenUsed/>
    <w:rsid w:val="00671B50"/>
  </w:style>
  <w:style w:type="character" w:customStyle="1" w:styleId="FooterChar">
    <w:name w:val="Footer Char"/>
    <w:basedOn w:val="DefaultParagraphFont"/>
    <w:link w:val="Footer"/>
    <w:uiPriority w:val="99"/>
    <w:rsid w:val="00671B5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05394"/>
    <w:rPr>
      <w:rFonts w:ascii="Arial" w:eastAsia="Times New Roman" w:hAnsi="Arial" w:cs="Times New Roman"/>
      <w:b/>
      <w:snapToGrid w:val="0"/>
      <w:sz w:val="28"/>
    </w:rPr>
  </w:style>
  <w:style w:type="character" w:customStyle="1" w:styleId="CommentaryChar">
    <w:name w:val="Commentary Char"/>
    <w:link w:val="Commentary"/>
    <w:locked/>
    <w:rsid w:val="00105394"/>
    <w:rPr>
      <w:rFonts w:ascii="Times New Roman" w:eastAsia="Times New Roman" w:hAnsi="Times New Roman" w:cs="Times New Roman"/>
      <w:spacing w:val="7"/>
      <w:sz w:val="24"/>
    </w:rPr>
  </w:style>
  <w:style w:type="character" w:customStyle="1" w:styleId="BodyTextIndentChar">
    <w:name w:val="Body Text Indent Char"/>
    <w:link w:val="BodyTextIndent"/>
    <w:semiHidden/>
    <w:locked/>
    <w:rsid w:val="00105394"/>
    <w:rPr>
      <w:rFonts w:ascii="Arial" w:hAnsi="Arial"/>
      <w:snapToGrid w:val="0"/>
      <w:spacing w:val="-6"/>
    </w:rPr>
  </w:style>
  <w:style w:type="paragraph" w:styleId="BodyTextIndent">
    <w:name w:val="Body Text Indent"/>
    <w:basedOn w:val="Normal"/>
    <w:link w:val="BodyTextIndentChar"/>
    <w:semiHidden/>
    <w:rsid w:val="00105394"/>
    <w:pPr>
      <w:tabs>
        <w:tab w:val="left" w:pos="1260"/>
        <w:tab w:val="center" w:pos="4680"/>
        <w:tab w:val="right" w:pos="9360"/>
      </w:tabs>
      <w:ind w:left="1260" w:hanging="540"/>
    </w:pPr>
    <w:rPr>
      <w:rFonts w:ascii="Arial" w:eastAsiaTheme="minorHAnsi" w:hAnsi="Arial" w:cstheme="minorBidi"/>
      <w:spacing w:val="-6"/>
      <w:sz w:val="22"/>
    </w:rPr>
  </w:style>
  <w:style w:type="character" w:customStyle="1" w:styleId="BodyTextIndentChar1">
    <w:name w:val="Body Text Indent Char1"/>
    <w:basedOn w:val="DefaultParagraphFont"/>
    <w:uiPriority w:val="99"/>
    <w:semiHidden/>
    <w:rsid w:val="00105394"/>
    <w:rPr>
      <w:rFonts w:ascii="Times New Roman" w:eastAsia="Times New Roman" w:hAnsi="Times New Roman" w:cs="Times New Roman"/>
      <w:snapToGrid w:val="0"/>
      <w:sz w:val="24"/>
    </w:rPr>
  </w:style>
  <w:style w:type="paragraph" w:styleId="BodyText">
    <w:name w:val="Body Text"/>
    <w:basedOn w:val="Normal"/>
    <w:link w:val="BodyTextChar"/>
    <w:uiPriority w:val="99"/>
    <w:semiHidden/>
    <w:unhideWhenUsed/>
    <w:rsid w:val="00105394"/>
    <w:pPr>
      <w:spacing w:after="120"/>
    </w:pPr>
  </w:style>
  <w:style w:type="character" w:customStyle="1" w:styleId="BodyTextChar">
    <w:name w:val="Body Text Char"/>
    <w:basedOn w:val="DefaultParagraphFont"/>
    <w:link w:val="BodyText"/>
    <w:uiPriority w:val="99"/>
    <w:semiHidden/>
    <w:rsid w:val="00105394"/>
    <w:rPr>
      <w:rFonts w:ascii="Times New Roman" w:eastAsia="Times New Roman" w:hAnsi="Times New Roman" w:cs="Times New Roman"/>
      <w:snapToGrid w:val="0"/>
      <w:sz w:val="24"/>
    </w:rPr>
  </w:style>
  <w:style w:type="paragraph" w:styleId="BodyTextFirstIndent">
    <w:name w:val="Body Text First Indent"/>
    <w:basedOn w:val="BodyText"/>
    <w:link w:val="BodyTextFirstIndentChar"/>
    <w:rsid w:val="00105394"/>
    <w:pPr>
      <w:ind w:firstLine="210"/>
    </w:pPr>
  </w:style>
  <w:style w:type="character" w:customStyle="1" w:styleId="BodyTextFirstIndentChar">
    <w:name w:val="Body Text First Indent Char"/>
    <w:basedOn w:val="BodyTextChar"/>
    <w:link w:val="BodyTextFirstIndent"/>
    <w:rsid w:val="00105394"/>
    <w:rPr>
      <w:rFonts w:ascii="Times New Roman" w:eastAsia="Times New Roman" w:hAnsi="Times New Roman" w:cs="Times New Roman"/>
      <w:snapToGrid w:val="0"/>
      <w:sz w:val="24"/>
    </w:rPr>
  </w:style>
  <w:style w:type="character" w:customStyle="1" w:styleId="Heading3Char">
    <w:name w:val="Heading 3 Char"/>
    <w:basedOn w:val="DefaultParagraphFont"/>
    <w:link w:val="Heading3"/>
    <w:uiPriority w:val="9"/>
    <w:rsid w:val="00B81419"/>
    <w:rPr>
      <w:rFonts w:ascii="Times New Roman" w:eastAsia="Times New Roman" w:hAnsi="Times New Roman" w:cs="Arial"/>
      <w:b/>
      <w:snapToGrid w:val="0"/>
      <w:sz w:val="23"/>
      <w:szCs w:val="16"/>
    </w:rPr>
  </w:style>
  <w:style w:type="character" w:styleId="Hyperlink">
    <w:name w:val="Hyperlink"/>
    <w:basedOn w:val="DefaultParagraphFont"/>
    <w:uiPriority w:val="99"/>
    <w:unhideWhenUsed/>
    <w:rsid w:val="006D20EE"/>
    <w:rPr>
      <w:color w:val="0000FF" w:themeColor="hyperlink"/>
      <w:u w:val="single"/>
    </w:rPr>
  </w:style>
  <w:style w:type="table" w:styleId="TableGrid">
    <w:name w:val="Table Grid"/>
    <w:basedOn w:val="TableNormal"/>
    <w:uiPriority w:val="59"/>
    <w:rsid w:val="005B2C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DF3"/>
    <w:pPr>
      <w:tabs>
        <w:tab w:val="center" w:pos="4680"/>
        <w:tab w:val="right" w:pos="9360"/>
      </w:tabs>
    </w:pPr>
  </w:style>
  <w:style w:type="character" w:customStyle="1" w:styleId="HeaderChar">
    <w:name w:val="Header Char"/>
    <w:basedOn w:val="DefaultParagraphFont"/>
    <w:link w:val="Header"/>
    <w:uiPriority w:val="99"/>
    <w:rsid w:val="007B1DF3"/>
    <w:rPr>
      <w:rFonts w:ascii="Times New Roman" w:eastAsia="Times New Roman" w:hAnsi="Times New Roman" w:cs="Times New Roman"/>
      <w:snapToGrid w:val="0"/>
      <w:sz w:val="24"/>
    </w:rPr>
  </w:style>
  <w:style w:type="paragraph" w:styleId="BalloonText">
    <w:name w:val="Balloon Text"/>
    <w:basedOn w:val="Normal"/>
    <w:link w:val="BalloonTextChar"/>
    <w:uiPriority w:val="99"/>
    <w:semiHidden/>
    <w:unhideWhenUsed/>
    <w:rsid w:val="003E4DC5"/>
    <w:rPr>
      <w:rFonts w:ascii="Tahoma" w:hAnsi="Tahoma" w:cs="Tahoma"/>
      <w:sz w:val="16"/>
      <w:szCs w:val="16"/>
    </w:rPr>
  </w:style>
  <w:style w:type="character" w:customStyle="1" w:styleId="BalloonTextChar">
    <w:name w:val="Balloon Text Char"/>
    <w:basedOn w:val="DefaultParagraphFont"/>
    <w:link w:val="BalloonText"/>
    <w:uiPriority w:val="99"/>
    <w:semiHidden/>
    <w:rsid w:val="003E4DC5"/>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0A6527"/>
    <w:rPr>
      <w:sz w:val="16"/>
      <w:szCs w:val="16"/>
    </w:rPr>
  </w:style>
  <w:style w:type="paragraph" w:styleId="CommentText">
    <w:name w:val="annotation text"/>
    <w:basedOn w:val="Normal"/>
    <w:link w:val="CommentTextChar"/>
    <w:uiPriority w:val="99"/>
    <w:semiHidden/>
    <w:unhideWhenUsed/>
    <w:rsid w:val="000A6527"/>
    <w:rPr>
      <w:sz w:val="20"/>
      <w:szCs w:val="20"/>
    </w:rPr>
  </w:style>
  <w:style w:type="character" w:customStyle="1" w:styleId="CommentTextChar">
    <w:name w:val="Comment Text Char"/>
    <w:basedOn w:val="DefaultParagraphFont"/>
    <w:link w:val="CommentText"/>
    <w:uiPriority w:val="99"/>
    <w:semiHidden/>
    <w:rsid w:val="000A652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A6527"/>
    <w:rPr>
      <w:b/>
      <w:bCs/>
    </w:rPr>
  </w:style>
  <w:style w:type="character" w:customStyle="1" w:styleId="CommentSubjectChar">
    <w:name w:val="Comment Subject Char"/>
    <w:basedOn w:val="CommentTextChar"/>
    <w:link w:val="CommentSubject"/>
    <w:uiPriority w:val="99"/>
    <w:semiHidden/>
    <w:rsid w:val="000A652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3060">
      <w:bodyDiv w:val="1"/>
      <w:marLeft w:val="0"/>
      <w:marRight w:val="0"/>
      <w:marTop w:val="0"/>
      <w:marBottom w:val="0"/>
      <w:divBdr>
        <w:top w:val="none" w:sz="0" w:space="0" w:color="auto"/>
        <w:left w:val="none" w:sz="0" w:space="0" w:color="auto"/>
        <w:bottom w:val="none" w:sz="0" w:space="0" w:color="auto"/>
        <w:right w:val="none" w:sz="0" w:space="0" w:color="auto"/>
      </w:divBdr>
    </w:div>
    <w:div w:id="6645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RSResources.org/4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nch\AppData\Roaming\Microsoft\Template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4CB8-6467-4620-827D-058530C0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8</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French</cp:lastModifiedBy>
  <cp:revision>4</cp:revision>
  <cp:lastPrinted>2013-05-19T22:52:00Z</cp:lastPrinted>
  <dcterms:created xsi:type="dcterms:W3CDTF">2013-05-31T15:18:00Z</dcterms:created>
  <dcterms:modified xsi:type="dcterms:W3CDTF">2013-05-31T15:26:00Z</dcterms:modified>
</cp:coreProperties>
</file>