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4D70" w14:textId="4B2D6E54" w:rsidR="003E2D79" w:rsidRDefault="003E2D79" w:rsidP="003F26F5">
      <w:pPr>
        <w:pStyle w:val="Mainheading"/>
      </w:pPr>
      <w:r>
        <w:t>CRS Documenta</w:t>
      </w:r>
      <w:r w:rsidR="003F26F5">
        <w:t>t</w:t>
      </w:r>
      <w:r>
        <w:t>ion Checklist</w:t>
      </w:r>
    </w:p>
    <w:p w14:paraId="64628865" w14:textId="33346CD7" w:rsidR="00861062" w:rsidRPr="004E4C2C" w:rsidRDefault="003E2D79" w:rsidP="003F26F5">
      <w:pPr>
        <w:pStyle w:val="Mainheading"/>
        <w:spacing w:after="240"/>
      </w:pPr>
      <w:r>
        <w:t>Element WMP</w:t>
      </w:r>
      <w:r>
        <w:rPr>
          <w:rFonts w:ascii="Times New Roman" w:hAnsi="Times New Roman"/>
        </w:rPr>
        <w:t>—</w:t>
      </w:r>
      <w:r>
        <w:t>watershed master plan</w:t>
      </w:r>
    </w:p>
    <w:p w14:paraId="1EEF63E2" w14:textId="29EC607C" w:rsidR="003E2D79" w:rsidRPr="004F5E7D" w:rsidRDefault="00861062" w:rsidP="003F26F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F5E7D">
        <w:rPr>
          <w:rFonts w:ascii="Times New Roman" w:hAnsi="Times New Roman" w:cs="Times New Roman"/>
          <w:sz w:val="24"/>
          <w:szCs w:val="24"/>
        </w:rPr>
        <w:t xml:space="preserve">Activity 450 </w:t>
      </w:r>
      <w:r w:rsidR="003E2D79" w:rsidRPr="004F5E7D">
        <w:rPr>
          <w:rFonts w:ascii="Times New Roman" w:hAnsi="Times New Roman" w:cs="Times New Roman"/>
          <w:sz w:val="24"/>
          <w:szCs w:val="24"/>
        </w:rPr>
        <w:t>(Stormwater Management) of</w:t>
      </w:r>
      <w:r w:rsidRPr="003F26F5">
        <w:rPr>
          <w:rFonts w:ascii="Times New Roman" w:hAnsi="Times New Roman" w:cs="Times New Roman"/>
          <w:sz w:val="24"/>
          <w:szCs w:val="24"/>
        </w:rPr>
        <w:t xml:space="preserve"> the Community Rating System (CRS) focuse</w:t>
      </w:r>
      <w:r w:rsidR="003E2D79" w:rsidRPr="003F26F5">
        <w:rPr>
          <w:rFonts w:ascii="Times New Roman" w:hAnsi="Times New Roman" w:cs="Times New Roman"/>
          <w:sz w:val="24"/>
          <w:szCs w:val="24"/>
        </w:rPr>
        <w:t>s</w:t>
      </w:r>
      <w:r w:rsidRPr="003F26F5">
        <w:rPr>
          <w:rFonts w:ascii="Times New Roman" w:hAnsi="Times New Roman" w:cs="Times New Roman"/>
          <w:sz w:val="24"/>
          <w:szCs w:val="24"/>
        </w:rPr>
        <w:t xml:space="preserve"> on preventing increases in flood frequencies, durations, peak flows, sediment</w:t>
      </w:r>
      <w:r w:rsidR="003E2D79" w:rsidRPr="003F26F5">
        <w:rPr>
          <w:rFonts w:ascii="Times New Roman" w:hAnsi="Times New Roman" w:cs="Times New Roman"/>
          <w:sz w:val="24"/>
          <w:szCs w:val="24"/>
        </w:rPr>
        <w:t>,</w:t>
      </w:r>
      <w:r w:rsidRPr="003F26F5">
        <w:rPr>
          <w:rFonts w:ascii="Times New Roman" w:hAnsi="Times New Roman" w:cs="Times New Roman"/>
          <w:sz w:val="24"/>
          <w:szCs w:val="24"/>
        </w:rPr>
        <w:t xml:space="preserve"> and negative impacts on water quality. </w:t>
      </w:r>
      <w:r w:rsidR="003E2D79" w:rsidRPr="003F26F5">
        <w:rPr>
          <w:rFonts w:ascii="Times New Roman" w:hAnsi="Times New Roman" w:cs="Times New Roman"/>
          <w:sz w:val="24"/>
          <w:szCs w:val="24"/>
        </w:rPr>
        <w:t>It</w:t>
      </w:r>
      <w:r w:rsidR="003F26F5">
        <w:rPr>
          <w:rFonts w:ascii="Times New Roman" w:hAnsi="Times New Roman" w:cs="Times New Roman"/>
          <w:sz w:val="24"/>
          <w:szCs w:val="24"/>
        </w:rPr>
        <w:t xml:space="preserve"> </w:t>
      </w:r>
      <w:r w:rsidRPr="003F26F5">
        <w:rPr>
          <w:rFonts w:ascii="Times New Roman" w:hAnsi="Times New Roman" w:cs="Times New Roman"/>
          <w:sz w:val="24"/>
          <w:szCs w:val="24"/>
        </w:rPr>
        <w:t xml:space="preserve">is based on the principle that </w:t>
      </w:r>
      <w:r w:rsidR="003E2D79" w:rsidRPr="003F26F5">
        <w:rPr>
          <w:rFonts w:ascii="Times New Roman" w:hAnsi="Times New Roman" w:cs="Times New Roman"/>
          <w:sz w:val="24"/>
          <w:szCs w:val="24"/>
        </w:rPr>
        <w:t>managing</w:t>
      </w:r>
      <w:r w:rsidRPr="003F26F5">
        <w:rPr>
          <w:rFonts w:ascii="Times New Roman" w:hAnsi="Times New Roman" w:cs="Times New Roman"/>
          <w:sz w:val="24"/>
          <w:szCs w:val="24"/>
        </w:rPr>
        <w:t xml:space="preserve"> increases in stormwater due to changes in land use </w:t>
      </w:r>
      <w:r w:rsidR="003E2D79" w:rsidRPr="003F26F5">
        <w:rPr>
          <w:rFonts w:ascii="Times New Roman" w:hAnsi="Times New Roman" w:cs="Times New Roman"/>
          <w:sz w:val="24"/>
          <w:szCs w:val="24"/>
        </w:rPr>
        <w:t>is</w:t>
      </w:r>
      <w:r w:rsidRPr="003F26F5">
        <w:rPr>
          <w:rFonts w:ascii="Times New Roman" w:hAnsi="Times New Roman" w:cs="Times New Roman"/>
          <w:sz w:val="24"/>
          <w:szCs w:val="24"/>
        </w:rPr>
        <w:t xml:space="preserve"> best </w:t>
      </w:r>
      <w:r w:rsidR="003E2D79" w:rsidRPr="003F26F5">
        <w:rPr>
          <w:rFonts w:ascii="Times New Roman" w:hAnsi="Times New Roman" w:cs="Times New Roman"/>
          <w:sz w:val="24"/>
          <w:szCs w:val="24"/>
        </w:rPr>
        <w:t xml:space="preserve">achieved </w:t>
      </w:r>
      <w:r w:rsidRPr="003F26F5">
        <w:rPr>
          <w:rFonts w:ascii="Times New Roman" w:hAnsi="Times New Roman" w:cs="Times New Roman"/>
          <w:sz w:val="24"/>
          <w:szCs w:val="24"/>
        </w:rPr>
        <w:t>on-site by the developer at the time of development</w:t>
      </w:r>
      <w:r w:rsidR="004F5E7D" w:rsidRPr="003F26F5">
        <w:rPr>
          <w:rFonts w:ascii="Times New Roman" w:hAnsi="Times New Roman" w:cs="Times New Roman"/>
          <w:sz w:val="24"/>
          <w:szCs w:val="24"/>
        </w:rPr>
        <w:t>,</w:t>
      </w:r>
      <w:r w:rsidRPr="003F26F5">
        <w:rPr>
          <w:rFonts w:ascii="Times New Roman" w:hAnsi="Times New Roman" w:cs="Times New Roman"/>
          <w:sz w:val="24"/>
          <w:szCs w:val="24"/>
        </w:rPr>
        <w:t xml:space="preserve"> in combination with </w:t>
      </w:r>
      <w:r w:rsidR="003E2D79" w:rsidRPr="003F26F5">
        <w:rPr>
          <w:rFonts w:ascii="Times New Roman" w:hAnsi="Times New Roman" w:cs="Times New Roman"/>
          <w:sz w:val="24"/>
          <w:szCs w:val="24"/>
        </w:rPr>
        <w:t xml:space="preserve">the </w:t>
      </w:r>
      <w:r w:rsidRPr="003F26F5">
        <w:rPr>
          <w:rFonts w:ascii="Times New Roman" w:hAnsi="Times New Roman" w:cs="Times New Roman"/>
          <w:sz w:val="24"/>
          <w:szCs w:val="24"/>
        </w:rPr>
        <w:t>community</w:t>
      </w:r>
      <w:r w:rsidR="003E2D79" w:rsidRPr="003F26F5">
        <w:rPr>
          <w:rFonts w:ascii="Times New Roman" w:hAnsi="Times New Roman" w:cs="Times New Roman"/>
          <w:sz w:val="24"/>
          <w:szCs w:val="24"/>
        </w:rPr>
        <w:t>’s watershed-based</w:t>
      </w:r>
      <w:r w:rsidRPr="003F26F5">
        <w:rPr>
          <w:rFonts w:ascii="Times New Roman" w:hAnsi="Times New Roman" w:cs="Times New Roman"/>
          <w:sz w:val="24"/>
          <w:szCs w:val="24"/>
        </w:rPr>
        <w:t xml:space="preserve"> efforts to prevent loss of life, property damage, and habitat</w:t>
      </w:r>
      <w:r w:rsidR="003E2D79" w:rsidRPr="003F26F5">
        <w:rPr>
          <w:rFonts w:ascii="Times New Roman" w:hAnsi="Times New Roman" w:cs="Times New Roman"/>
          <w:sz w:val="24"/>
          <w:szCs w:val="24"/>
        </w:rPr>
        <w:t xml:space="preserve"> destruction</w:t>
      </w:r>
      <w:r w:rsidRPr="003F26F5">
        <w:rPr>
          <w:rFonts w:ascii="Times New Roman" w:hAnsi="Times New Roman" w:cs="Times New Roman"/>
          <w:sz w:val="24"/>
          <w:szCs w:val="24"/>
        </w:rPr>
        <w:t xml:space="preserve">. </w:t>
      </w:r>
      <w:r w:rsidRPr="004F5E7D">
        <w:rPr>
          <w:rFonts w:ascii="Times New Roman" w:hAnsi="Times New Roman" w:cs="Times New Roman"/>
          <w:sz w:val="24"/>
          <w:szCs w:val="24"/>
        </w:rPr>
        <w:t>These credited activities focus on preventing an increase in risk to existing structures, future structures, and the erosion and sedimentation of streams.</w:t>
      </w:r>
    </w:p>
    <w:p w14:paraId="218E92F8" w14:textId="7B828DFF" w:rsidR="00861062" w:rsidRPr="003F26F5" w:rsidRDefault="00861062" w:rsidP="003F26F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F26F5">
        <w:rPr>
          <w:rFonts w:ascii="Times New Roman" w:hAnsi="Times New Roman" w:cs="Times New Roman"/>
          <w:sz w:val="24"/>
          <w:szCs w:val="24"/>
        </w:rPr>
        <w:t>This checklist is provided to</w:t>
      </w:r>
      <w:r w:rsidR="004F5E7D" w:rsidRPr="003F26F5">
        <w:rPr>
          <w:rFonts w:ascii="Times New Roman" w:hAnsi="Times New Roman" w:cs="Times New Roman"/>
          <w:sz w:val="24"/>
          <w:szCs w:val="24"/>
        </w:rPr>
        <w:t xml:space="preserve"> </w:t>
      </w:r>
      <w:r w:rsidR="003E2D79" w:rsidRPr="003F26F5">
        <w:rPr>
          <w:rFonts w:ascii="Times New Roman" w:hAnsi="Times New Roman" w:cs="Times New Roman"/>
          <w:sz w:val="24"/>
          <w:szCs w:val="24"/>
        </w:rPr>
        <w:t>help</w:t>
      </w:r>
      <w:r w:rsidRPr="003F26F5">
        <w:rPr>
          <w:rFonts w:ascii="Times New Roman" w:hAnsi="Times New Roman" w:cs="Times New Roman"/>
          <w:sz w:val="24"/>
          <w:szCs w:val="24"/>
        </w:rPr>
        <w:t xml:space="preserve"> communities submit the proper documentation to allow for verification of </w:t>
      </w:r>
      <w:r w:rsidR="003E2D79" w:rsidRPr="003F26F5">
        <w:rPr>
          <w:rFonts w:ascii="Times New Roman" w:hAnsi="Times New Roman" w:cs="Times New Roman"/>
          <w:sz w:val="24"/>
          <w:szCs w:val="24"/>
        </w:rPr>
        <w:t xml:space="preserve">CRS </w:t>
      </w:r>
      <w:r w:rsidRPr="003F26F5">
        <w:rPr>
          <w:rFonts w:ascii="Times New Roman" w:hAnsi="Times New Roman" w:cs="Times New Roman"/>
          <w:sz w:val="24"/>
          <w:szCs w:val="24"/>
        </w:rPr>
        <w:t xml:space="preserve">credit for </w:t>
      </w:r>
      <w:r w:rsidR="003E2D79" w:rsidRPr="003F26F5">
        <w:rPr>
          <w:rFonts w:ascii="Times New Roman" w:hAnsi="Times New Roman" w:cs="Times New Roman"/>
          <w:sz w:val="24"/>
          <w:szCs w:val="24"/>
        </w:rPr>
        <w:t>element WMP—</w:t>
      </w:r>
      <w:r w:rsidR="003E2D79" w:rsidRPr="003F26F5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3F26F5">
        <w:rPr>
          <w:rFonts w:ascii="Times New Roman" w:hAnsi="Times New Roman" w:cs="Times New Roman"/>
          <w:sz w:val="24"/>
          <w:szCs w:val="24"/>
        </w:rPr>
        <w:t xml:space="preserve">atershed </w:t>
      </w:r>
      <w:r w:rsidR="003E2D79" w:rsidRPr="003F26F5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3E2D79" w:rsidRPr="003F26F5">
        <w:rPr>
          <w:rFonts w:ascii="Times New Roman" w:hAnsi="Times New Roman" w:cs="Times New Roman"/>
          <w:sz w:val="24"/>
          <w:szCs w:val="24"/>
        </w:rPr>
        <w:t>aster</w:t>
      </w:r>
      <w:r w:rsidRPr="003F26F5">
        <w:rPr>
          <w:rFonts w:ascii="Times New Roman" w:hAnsi="Times New Roman" w:cs="Times New Roman"/>
          <w:sz w:val="24"/>
          <w:szCs w:val="24"/>
        </w:rPr>
        <w:t xml:space="preserve"> </w:t>
      </w:r>
      <w:r w:rsidR="003E2D79" w:rsidRPr="003F26F5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F26F5">
        <w:rPr>
          <w:rFonts w:ascii="Times New Roman" w:hAnsi="Times New Roman" w:cs="Times New Roman"/>
          <w:sz w:val="24"/>
          <w:szCs w:val="24"/>
        </w:rPr>
        <w:t>lan. It does not</w:t>
      </w:r>
      <w:r w:rsidR="003E2D79" w:rsidRPr="003F26F5">
        <w:rPr>
          <w:rFonts w:ascii="Times New Roman" w:hAnsi="Times New Roman" w:cs="Times New Roman"/>
          <w:sz w:val="24"/>
          <w:szCs w:val="24"/>
        </w:rPr>
        <w:t xml:space="preserve"> include</w:t>
      </w:r>
      <w:r w:rsidRPr="003F26F5">
        <w:rPr>
          <w:rFonts w:ascii="Times New Roman" w:hAnsi="Times New Roman" w:cs="Times New Roman"/>
          <w:sz w:val="24"/>
          <w:szCs w:val="24"/>
        </w:rPr>
        <w:t xml:space="preserve"> the documentation requirements for </w:t>
      </w:r>
      <w:r w:rsidR="003E2D79" w:rsidRPr="003F26F5">
        <w:rPr>
          <w:rFonts w:ascii="Times New Roman" w:hAnsi="Times New Roman" w:cs="Times New Roman"/>
          <w:sz w:val="24"/>
          <w:szCs w:val="24"/>
        </w:rPr>
        <w:t xml:space="preserve">elements </w:t>
      </w:r>
      <w:r w:rsidRPr="003F26F5">
        <w:rPr>
          <w:rFonts w:ascii="Times New Roman" w:hAnsi="Times New Roman" w:cs="Times New Roman"/>
          <w:sz w:val="24"/>
          <w:szCs w:val="24"/>
        </w:rPr>
        <w:t>SZ, DS, LID, PUB, ESC or WQ.</w:t>
      </w:r>
      <w:r w:rsidR="003F26F5">
        <w:rPr>
          <w:rFonts w:ascii="Times New Roman" w:hAnsi="Times New Roman" w:cs="Times New Roman"/>
          <w:sz w:val="24"/>
          <w:szCs w:val="24"/>
        </w:rPr>
        <w:t xml:space="preserve"> </w:t>
      </w:r>
      <w:r w:rsidR="003E2D79" w:rsidRPr="003F26F5">
        <w:rPr>
          <w:rFonts w:ascii="Times New Roman" w:hAnsi="Times New Roman" w:cs="Times New Roman"/>
          <w:sz w:val="24"/>
          <w:szCs w:val="24"/>
        </w:rPr>
        <w:t>WMP</w:t>
      </w:r>
      <w:r w:rsidRPr="003F26F5">
        <w:rPr>
          <w:rFonts w:ascii="Times New Roman" w:hAnsi="Times New Roman" w:cs="Times New Roman"/>
          <w:sz w:val="24"/>
          <w:szCs w:val="24"/>
        </w:rPr>
        <w:t xml:space="preserve"> credit is provided for regulating development and redevelopment according to a watershed management master plan. WMP is the total of eight sub-elements (up to 315 points)</w:t>
      </w:r>
      <w:r w:rsidR="003E2D79" w:rsidRPr="003F26F5">
        <w:rPr>
          <w:rFonts w:ascii="Times New Roman" w:hAnsi="Times New Roman" w:cs="Times New Roman"/>
          <w:sz w:val="24"/>
          <w:szCs w:val="24"/>
        </w:rPr>
        <w:t>.</w:t>
      </w:r>
    </w:p>
    <w:p w14:paraId="6336347F" w14:textId="6C3E3F13" w:rsidR="000F5F6F" w:rsidRPr="003F26F5" w:rsidRDefault="000F5F6F" w:rsidP="00B01603">
      <w:pPr>
        <w:pStyle w:val="Commentary"/>
      </w:pPr>
      <w:r w:rsidRPr="004F5E7D">
        <w:t>For CRS credit, a watershed master plan must, at a minimum, address future development (new development and/or redevelopment) within the watershed and the impact of development on flows during a 100-year event. The modeling may show that different standards are needed for different watersheds, or for different parts of the watershed. Communities may also find as a result of their modeling that their existing stormwater management regulations are adequate</w:t>
      </w:r>
      <w:r w:rsidR="00677B2B">
        <w:t>,</w:t>
      </w:r>
      <w:r w:rsidRPr="004F5E7D">
        <w:t xml:space="preserve"> or they may decide to make them more stringent to prevent development from increasing the frequency and severity of existing problems.</w:t>
      </w:r>
    </w:p>
    <w:p w14:paraId="3C9765E9" w14:textId="179B5C35" w:rsidR="000F5F6F" w:rsidRPr="004F5E7D" w:rsidRDefault="000F5F6F" w:rsidP="00B01603">
      <w:pPr>
        <w:pStyle w:val="Commentary"/>
      </w:pPr>
      <w:r w:rsidRPr="003F26F5">
        <w:t>One of the prerequisites for a CRS Class 4 (see Section 211.c</w:t>
      </w:r>
      <w:r w:rsidR="003E2D79" w:rsidRPr="003F26F5">
        <w:t xml:space="preserve"> of the</w:t>
      </w:r>
      <w:r w:rsidR="003E2D79" w:rsidRPr="003F26F5">
        <w:rPr>
          <w:i/>
          <w:iCs/>
        </w:rPr>
        <w:t xml:space="preserve"> CRS Coordinator’s Manual</w:t>
      </w:r>
      <w:r w:rsidRPr="004F5E7D">
        <w:t xml:space="preserve">) is that the community receive credit for managing the impacts of a 100-year storm and/or sea level rise, where applicable, based on a watershed master plan. </w:t>
      </w:r>
    </w:p>
    <w:p w14:paraId="75A9022B" w14:textId="4DE88276" w:rsidR="00861062" w:rsidRPr="00B01603" w:rsidRDefault="00861062" w:rsidP="00B01603">
      <w:pPr>
        <w:pStyle w:val="Commentary"/>
      </w:pPr>
      <w:r w:rsidRPr="00B01603">
        <w:t xml:space="preserve">If you have any questions concerning the following checklist, please contact </w:t>
      </w:r>
      <w:bookmarkStart w:id="0" w:name="_Hlk134377764"/>
      <w:r w:rsidR="00194E62" w:rsidRPr="00B01603">
        <w:t>your CRS Specialist</w:t>
      </w:r>
      <w:bookmarkEnd w:id="0"/>
      <w:r w:rsidRPr="00B01603">
        <w:t>.</w:t>
      </w:r>
    </w:p>
    <w:p w14:paraId="2EF90CB9" w14:textId="77777777" w:rsidR="00861062" w:rsidRDefault="00861062" w:rsidP="00677B2B">
      <w:pPr>
        <w:spacing w:after="24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br w:type="page"/>
      </w:r>
    </w:p>
    <w:p w14:paraId="2369F0EC" w14:textId="08A35D30" w:rsidR="00861062" w:rsidRDefault="00DF0088" w:rsidP="003F26F5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pacing w:after="120" w:line="240" w:lineRule="auto"/>
        <w:jc w:val="center"/>
        <w:outlineLvl w:val="3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lastRenderedPageBreak/>
        <w:t xml:space="preserve">CRS </w:t>
      </w:r>
      <w:r w:rsidR="00861062">
        <w:rPr>
          <w:rFonts w:ascii="Arial" w:eastAsia="Times New Roman" w:hAnsi="Arial" w:cs="Times New Roman"/>
          <w:b/>
          <w:sz w:val="28"/>
          <w:szCs w:val="20"/>
        </w:rPr>
        <w:t>Documentation Checklist</w:t>
      </w:r>
    </w:p>
    <w:p w14:paraId="44301754" w14:textId="00982DB5" w:rsidR="003E2D79" w:rsidRDefault="003E2D79" w:rsidP="003F26F5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pacing w:after="240" w:line="240" w:lineRule="auto"/>
        <w:jc w:val="center"/>
        <w:outlineLvl w:val="3"/>
        <w:rPr>
          <w:rFonts w:ascii="Arial" w:eastAsia="Times New Roman" w:hAnsi="Arial" w:cs="Times New Roman"/>
          <w:b/>
          <w:sz w:val="28"/>
          <w:szCs w:val="20"/>
        </w:rPr>
      </w:pPr>
      <w:r w:rsidRPr="003E2D79">
        <w:rPr>
          <w:rFonts w:ascii="Arial" w:eastAsia="Times New Roman" w:hAnsi="Arial" w:cs="Times New Roman"/>
          <w:b/>
          <w:sz w:val="28"/>
          <w:szCs w:val="20"/>
        </w:rPr>
        <w:t>Element</w:t>
      </w:r>
      <w:r>
        <w:rPr>
          <w:rFonts w:ascii="Arial" w:eastAsia="Times New Roman" w:hAnsi="Arial" w:cs="Times New Roman"/>
          <w:b/>
          <w:sz w:val="28"/>
          <w:szCs w:val="20"/>
        </w:rPr>
        <w:t xml:space="preserve"> </w:t>
      </w:r>
      <w:r w:rsidRPr="003E2D79">
        <w:rPr>
          <w:rFonts w:ascii="Arial" w:eastAsia="Times New Roman" w:hAnsi="Arial" w:cs="Times New Roman"/>
          <w:b/>
          <w:sz w:val="28"/>
          <w:szCs w:val="20"/>
        </w:rPr>
        <w:t>WMP</w:t>
      </w:r>
      <w:bookmarkStart w:id="1" w:name="_Hlk61347610"/>
      <w:r w:rsidRPr="003E2D79">
        <w:rPr>
          <w:rFonts w:ascii="Arial" w:eastAsia="Times New Roman" w:hAnsi="Arial" w:cs="Times New Roman"/>
          <w:b/>
          <w:sz w:val="28"/>
          <w:szCs w:val="20"/>
        </w:rPr>
        <w:t>—</w:t>
      </w:r>
      <w:bookmarkEnd w:id="1"/>
      <w:r w:rsidRPr="003E2D79">
        <w:rPr>
          <w:rFonts w:ascii="Arial" w:eastAsia="Times New Roman" w:hAnsi="Arial" w:cs="Times New Roman"/>
          <w:b/>
          <w:sz w:val="28"/>
          <w:szCs w:val="20"/>
        </w:rPr>
        <w:t>watershed master plan</w:t>
      </w:r>
    </w:p>
    <w:p w14:paraId="324C4DCD" w14:textId="77777777" w:rsidR="00861062" w:rsidRPr="00890740" w:rsidRDefault="00861062" w:rsidP="00861062">
      <w:pPr>
        <w:pStyle w:val="Default"/>
        <w:spacing w:after="24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890740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890740">
        <w:rPr>
          <w:b/>
          <w:bCs/>
        </w:rPr>
        <w:t>NEW</w:t>
      </w:r>
      <w:r>
        <w:rPr>
          <w:b/>
          <w:bCs/>
        </w:rPr>
        <w:t xml:space="preserve"> </w:t>
      </w:r>
      <w:r w:rsidRPr="00890740">
        <w:rPr>
          <w:b/>
          <w:bCs/>
        </w:rPr>
        <w:t>APPLICATION</w:t>
      </w:r>
      <w:r>
        <w:rPr>
          <w:b/>
          <w:bCs/>
        </w:rPr>
        <w:t xml:space="preserve"> 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890740">
        <w:rPr>
          <w:b/>
          <w:bCs/>
        </w:rPr>
        <w:t xml:space="preserve"> MODIFICATION</w:t>
      </w:r>
      <w:r>
        <w:rPr>
          <w:b/>
          <w:bCs/>
        </w:rPr>
        <w:t xml:space="preserve"> 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890740">
        <w:rPr>
          <w:b/>
          <w:bCs/>
        </w:rPr>
        <w:t xml:space="preserve"> CYCLE DOCUMENTATION</w:t>
      </w:r>
    </w:p>
    <w:p w14:paraId="34517090" w14:textId="77777777" w:rsidR="00861062" w:rsidRDefault="00861062" w:rsidP="00861062">
      <w:pPr>
        <w:keepLines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FB00A6">
        <w:rPr>
          <w:rFonts w:ascii="Times New Roman" w:eastAsia="Times New Roman" w:hAnsi="Times New Roman" w:cs="Times New Roman"/>
        </w:rPr>
        <w:t xml:space="preserve">Provide this </w:t>
      </w:r>
      <w:r>
        <w:rPr>
          <w:rFonts w:ascii="Times New Roman" w:eastAsia="Times New Roman" w:hAnsi="Times New Roman" w:cs="Times New Roman"/>
        </w:rPr>
        <w:t>checklist</w:t>
      </w:r>
      <w:r w:rsidRPr="00FB00A6">
        <w:rPr>
          <w:rFonts w:ascii="Times New Roman" w:eastAsia="Times New Roman" w:hAnsi="Times New Roman" w:cs="Times New Roman"/>
        </w:rPr>
        <w:t xml:space="preserve"> and the following for each item checked:</w:t>
      </w:r>
    </w:p>
    <w:p w14:paraId="33581BE8" w14:textId="2415E717" w:rsidR="00861062" w:rsidRPr="00FB00A6" w:rsidRDefault="00861062" w:rsidP="00861062">
      <w:pPr>
        <w:keepLines/>
        <w:tabs>
          <w:tab w:val="left" w:pos="360"/>
          <w:tab w:val="left" w:pos="540"/>
          <w:tab w:val="left" w:pos="720"/>
          <w:tab w:val="left" w:pos="1080"/>
          <w:tab w:val="left" w:pos="1440"/>
          <w:tab w:val="center" w:pos="4680"/>
          <w:tab w:val="right" w:pos="9360"/>
        </w:tabs>
        <w:spacing w:after="120" w:line="240" w:lineRule="auto"/>
        <w:ind w:left="90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 w:rsidRPr="00FB00A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(1) A thumb drive</w:t>
      </w:r>
      <w:r w:rsidRPr="00FB00A6">
        <w:rPr>
          <w:rFonts w:ascii="Times New Roman" w:eastAsia="Times New Roman" w:hAnsi="Times New Roman" w:cs="Times New Roman"/>
        </w:rPr>
        <w:t xml:space="preserve"> with </w:t>
      </w:r>
      <w:r>
        <w:rPr>
          <w:rFonts w:ascii="Times New Roman" w:eastAsia="Times New Roman" w:hAnsi="Times New Roman" w:cs="Times New Roman"/>
        </w:rPr>
        <w:t xml:space="preserve">a </w:t>
      </w:r>
      <w:r w:rsidRPr="003F26F5">
        <w:rPr>
          <w:rFonts w:ascii="Times New Roman" w:eastAsia="Times New Roman" w:hAnsi="Times New Roman" w:cs="Times New Roman"/>
          <w:bCs/>
          <w:smallCaps/>
        </w:rPr>
        <w:t>searchable</w:t>
      </w:r>
      <w:r>
        <w:rPr>
          <w:rFonts w:ascii="Times New Roman" w:eastAsia="Times New Roman" w:hAnsi="Times New Roman" w:cs="Times New Roman"/>
        </w:rPr>
        <w:t xml:space="preserve"> pdf of each</w:t>
      </w:r>
      <w:r w:rsidRPr="00FB00A6">
        <w:rPr>
          <w:rFonts w:ascii="Times New Roman" w:eastAsia="Times New Roman" w:hAnsi="Times New Roman" w:cs="Times New Roman"/>
        </w:rPr>
        <w:t xml:space="preserve"> document</w:t>
      </w:r>
      <w:r>
        <w:rPr>
          <w:rFonts w:ascii="Times New Roman" w:eastAsia="Times New Roman" w:hAnsi="Times New Roman" w:cs="Times New Roman"/>
        </w:rPr>
        <w:t xml:space="preserve"> submitted including a short description of your regulations and when you require onsite detention or retention of increased flows</w:t>
      </w:r>
      <w:r w:rsidRPr="00FB00A6">
        <w:rPr>
          <w:rFonts w:ascii="Times New Roman" w:eastAsia="Times New Roman" w:hAnsi="Times New Roman" w:cs="Times New Roman"/>
        </w:rPr>
        <w:t>. Note the file name and the appropriate page</w:t>
      </w:r>
      <w:r>
        <w:rPr>
          <w:rFonts w:ascii="Times New Roman" w:eastAsia="Times New Roman" w:hAnsi="Times New Roman" w:cs="Times New Roman"/>
        </w:rPr>
        <w:t>s</w:t>
      </w:r>
      <w:r w:rsidRPr="00FB00A6">
        <w:rPr>
          <w:rFonts w:ascii="Times New Roman" w:eastAsia="Times New Roman" w:hAnsi="Times New Roman" w:cs="Times New Roman"/>
        </w:rPr>
        <w:t xml:space="preserve"> and section number</w:t>
      </w:r>
      <w:r>
        <w:rPr>
          <w:rFonts w:ascii="Times New Roman" w:eastAsia="Times New Roman" w:hAnsi="Times New Roman" w:cs="Times New Roman"/>
        </w:rPr>
        <w:t>s for each element</w:t>
      </w:r>
      <w:r w:rsidR="003E2D79">
        <w:rPr>
          <w:rFonts w:ascii="Times New Roman" w:eastAsia="Times New Roman" w:hAnsi="Times New Roman" w:cs="Times New Roman"/>
        </w:rPr>
        <w:t>;</w:t>
      </w:r>
      <w:r w:rsidRPr="00FB00A6">
        <w:rPr>
          <w:rFonts w:ascii="Times New Roman" w:eastAsia="Times New Roman" w:hAnsi="Times New Roman" w:cs="Times New Roman"/>
        </w:rPr>
        <w:t xml:space="preserve"> or</w:t>
      </w:r>
    </w:p>
    <w:p w14:paraId="563353B8" w14:textId="774F2762" w:rsidR="00861062" w:rsidRPr="00FB00A6" w:rsidRDefault="00861062" w:rsidP="00861062">
      <w:pPr>
        <w:keepLines/>
        <w:tabs>
          <w:tab w:val="left" w:pos="360"/>
          <w:tab w:val="left" w:pos="630"/>
          <w:tab w:val="left" w:pos="900"/>
          <w:tab w:val="left" w:pos="1080"/>
          <w:tab w:val="left" w:pos="1440"/>
          <w:tab w:val="center" w:pos="4680"/>
          <w:tab w:val="right" w:pos="9360"/>
        </w:tabs>
        <w:spacing w:after="120" w:line="240" w:lineRule="auto"/>
        <w:ind w:left="90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 </w:t>
      </w:r>
      <w:r w:rsidRPr="00FB00A6">
        <w:rPr>
          <w:rFonts w:ascii="Times New Roman" w:eastAsia="Times New Roman" w:hAnsi="Times New Roman" w:cs="Times New Roman"/>
        </w:rPr>
        <w:t>(2) The URL for on-line document</w:t>
      </w:r>
      <w:r>
        <w:rPr>
          <w:rFonts w:ascii="Times New Roman" w:eastAsia="Times New Roman" w:hAnsi="Times New Roman" w:cs="Times New Roman"/>
        </w:rPr>
        <w:t>s</w:t>
      </w:r>
      <w:r w:rsidRPr="00FB00A6">
        <w:rPr>
          <w:rFonts w:ascii="Times New Roman" w:eastAsia="Times New Roman" w:hAnsi="Times New Roman" w:cs="Times New Roman"/>
        </w:rPr>
        <w:t xml:space="preserve"> with the appropriate page</w:t>
      </w:r>
      <w:r>
        <w:rPr>
          <w:rFonts w:ascii="Times New Roman" w:eastAsia="Times New Roman" w:hAnsi="Times New Roman" w:cs="Times New Roman"/>
        </w:rPr>
        <w:t>s</w:t>
      </w:r>
      <w:r w:rsidRPr="00FB00A6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exact </w:t>
      </w:r>
      <w:r w:rsidRPr="00FB00A6">
        <w:rPr>
          <w:rFonts w:ascii="Times New Roman" w:eastAsia="Times New Roman" w:hAnsi="Times New Roman" w:cs="Times New Roman"/>
        </w:rPr>
        <w:t>section number</w:t>
      </w:r>
      <w:r>
        <w:rPr>
          <w:rFonts w:ascii="Times New Roman" w:eastAsia="Times New Roman" w:hAnsi="Times New Roman" w:cs="Times New Roman"/>
        </w:rPr>
        <w:t>s noted</w:t>
      </w:r>
      <w:r w:rsidR="003E2D79">
        <w:rPr>
          <w:rFonts w:ascii="Times New Roman" w:eastAsia="Times New Roman" w:hAnsi="Times New Roman" w:cs="Times New Roman"/>
        </w:rPr>
        <w:t>;</w:t>
      </w:r>
      <w:r w:rsidRPr="00FB00A6">
        <w:rPr>
          <w:rFonts w:ascii="Times New Roman" w:eastAsia="Times New Roman" w:hAnsi="Times New Roman" w:cs="Times New Roman"/>
        </w:rPr>
        <w:t xml:space="preserve"> or </w:t>
      </w:r>
    </w:p>
    <w:p w14:paraId="0A1F9BC7" w14:textId="663FBEB9" w:rsidR="00861062" w:rsidRDefault="00861062" w:rsidP="00861062">
      <w:pPr>
        <w:keepLines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pacing w:after="120" w:line="240" w:lineRule="auto"/>
        <w:ind w:left="90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 w:rsidRPr="00FB00A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FB00A6">
        <w:rPr>
          <w:rFonts w:ascii="Times New Roman" w:eastAsia="Times New Roman" w:hAnsi="Times New Roman" w:cs="Times New Roman"/>
        </w:rPr>
        <w:t>(3) A paper copy of the document</w:t>
      </w:r>
      <w:r>
        <w:rPr>
          <w:rFonts w:ascii="Times New Roman" w:eastAsia="Times New Roman" w:hAnsi="Times New Roman" w:cs="Times New Roman"/>
        </w:rPr>
        <w:t>s</w:t>
      </w:r>
      <w:r w:rsidRPr="00FB00A6">
        <w:rPr>
          <w:rFonts w:ascii="Times New Roman" w:eastAsia="Times New Roman" w:hAnsi="Times New Roman" w:cs="Times New Roman"/>
        </w:rPr>
        <w:t xml:space="preserve"> with the appropriate acronym marked in the margin</w:t>
      </w:r>
      <w:r>
        <w:rPr>
          <w:rFonts w:ascii="Times New Roman" w:eastAsia="Times New Roman" w:hAnsi="Times New Roman" w:cs="Times New Roman"/>
        </w:rPr>
        <w:t xml:space="preserve"> w</w:t>
      </w:r>
      <w:r w:rsidR="003E2D79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 xml:space="preserve">ere the requirements for </w:t>
      </w:r>
      <w:proofErr w:type="gramStart"/>
      <w:r w:rsidR="000F5F6F">
        <w:rPr>
          <w:rFonts w:ascii="Times New Roman" w:eastAsia="Times New Roman" w:hAnsi="Times New Roman" w:cs="Times New Roman"/>
        </w:rPr>
        <w:t>WMP(</w:t>
      </w:r>
      <w:proofErr w:type="gramEnd"/>
      <w:r w:rsidR="000F5F6F">
        <w:rPr>
          <w:rFonts w:ascii="Times New Roman" w:eastAsia="Times New Roman" w:hAnsi="Times New Roman" w:cs="Times New Roman"/>
        </w:rPr>
        <w:t>1), WMP(2),</w:t>
      </w:r>
      <w:r>
        <w:rPr>
          <w:rFonts w:ascii="Times New Roman" w:eastAsia="Times New Roman" w:hAnsi="Times New Roman" w:cs="Times New Roman"/>
        </w:rPr>
        <w:t xml:space="preserve"> </w:t>
      </w:r>
      <w:r w:rsidR="000F5F6F">
        <w:rPr>
          <w:rFonts w:ascii="Times New Roman" w:eastAsia="Times New Roman" w:hAnsi="Times New Roman" w:cs="Times New Roman"/>
        </w:rPr>
        <w:t xml:space="preserve">WMP(3), WMP(4), WMP(5), WMP(6), WMP(7), and WMP(8) </w:t>
      </w:r>
      <w:r>
        <w:rPr>
          <w:rFonts w:ascii="Times New Roman" w:eastAsia="Times New Roman" w:hAnsi="Times New Roman" w:cs="Times New Roman"/>
        </w:rPr>
        <w:t>are found</w:t>
      </w:r>
      <w:r w:rsidRPr="00FB00A6">
        <w:rPr>
          <w:rFonts w:ascii="Times New Roman" w:eastAsia="Times New Roman" w:hAnsi="Times New Roman" w:cs="Times New Roman"/>
        </w:rPr>
        <w:t>.</w:t>
      </w:r>
    </w:p>
    <w:p w14:paraId="79A7E447" w14:textId="77777777" w:rsidR="00861062" w:rsidRDefault="00861062" w:rsidP="0086106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6"/>
        <w:gridCol w:w="4152"/>
        <w:gridCol w:w="4885"/>
      </w:tblGrid>
      <w:tr w:rsidR="00861062" w:rsidRPr="003219C4" w14:paraId="3668D5CE" w14:textId="77777777" w:rsidTr="00D0757B">
        <w:trPr>
          <w:trHeight w:val="390"/>
          <w:jc w:val="center"/>
        </w:trPr>
        <w:tc>
          <w:tcPr>
            <w:tcW w:w="1166" w:type="dxa"/>
            <w:noWrap/>
            <w:vAlign w:val="center"/>
          </w:tcPr>
          <w:p w14:paraId="38ED6078" w14:textId="77777777" w:rsidR="00861062" w:rsidRPr="003219C4" w:rsidRDefault="00861062" w:rsidP="00D0757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152" w:type="dxa"/>
            <w:noWrap/>
            <w:vAlign w:val="center"/>
          </w:tcPr>
          <w:p w14:paraId="059AABFF" w14:textId="77777777" w:rsidR="00861062" w:rsidRPr="00A74812" w:rsidRDefault="00861062" w:rsidP="00D0757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Stormwater </w:t>
            </w:r>
            <w:r w:rsidRPr="00A74812">
              <w:rPr>
                <w:rFonts w:ascii="Times New Roman" w:hAnsi="Times New Roman" w:cs="Times New Roman"/>
                <w:b/>
                <w:bCs/>
                <w:color w:val="000000"/>
              </w:rPr>
              <w:t>Manager</w:t>
            </w:r>
            <w:r w:rsidRPr="00A7481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885" w:type="dxa"/>
            <w:noWrap/>
          </w:tcPr>
          <w:p w14:paraId="19C5054B" w14:textId="77777777" w:rsidR="00861062" w:rsidRPr="00A74812" w:rsidRDefault="00861062" w:rsidP="00D0757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74812">
              <w:rPr>
                <w:rFonts w:ascii="Times New Roman" w:hAnsi="Times New Roman" w:cs="Times New Roman"/>
                <w:b/>
                <w:bCs/>
                <w:color w:val="000000"/>
              </w:rPr>
              <w:t>CRS Coordinator</w:t>
            </w:r>
          </w:p>
        </w:tc>
      </w:tr>
      <w:tr w:rsidR="00861062" w:rsidRPr="003219C4" w14:paraId="0DD03C93" w14:textId="77777777" w:rsidTr="00D0757B">
        <w:trPr>
          <w:trHeight w:val="393"/>
          <w:jc w:val="center"/>
        </w:trPr>
        <w:tc>
          <w:tcPr>
            <w:tcW w:w="1166" w:type="dxa"/>
            <w:noWrap/>
            <w:vAlign w:val="center"/>
          </w:tcPr>
          <w:p w14:paraId="6EDF0538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  <w:r w:rsidRPr="003219C4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4152" w:type="dxa"/>
            <w:vAlign w:val="center"/>
          </w:tcPr>
          <w:p w14:paraId="7CD816D2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5" w:type="dxa"/>
            <w:noWrap/>
            <w:vAlign w:val="center"/>
          </w:tcPr>
          <w:p w14:paraId="08F082A2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62" w:rsidRPr="003219C4" w14:paraId="19F95E05" w14:textId="77777777" w:rsidTr="00D0757B">
        <w:trPr>
          <w:trHeight w:val="398"/>
          <w:jc w:val="center"/>
        </w:trPr>
        <w:tc>
          <w:tcPr>
            <w:tcW w:w="1166" w:type="dxa"/>
            <w:noWrap/>
            <w:vAlign w:val="center"/>
          </w:tcPr>
          <w:p w14:paraId="08B07DF7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  <w:r w:rsidRPr="003219C4">
              <w:rPr>
                <w:rFonts w:ascii="Times New Roman" w:hAnsi="Times New Roman" w:cs="Times New Roman"/>
                <w:color w:val="000000"/>
              </w:rPr>
              <w:t>Title</w:t>
            </w:r>
          </w:p>
        </w:tc>
        <w:tc>
          <w:tcPr>
            <w:tcW w:w="4152" w:type="dxa"/>
            <w:vAlign w:val="center"/>
          </w:tcPr>
          <w:p w14:paraId="75DD26CC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5" w:type="dxa"/>
            <w:noWrap/>
            <w:vAlign w:val="center"/>
          </w:tcPr>
          <w:p w14:paraId="4026578C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62" w:rsidRPr="003219C4" w14:paraId="2C82F9C1" w14:textId="77777777" w:rsidTr="00D0757B">
        <w:trPr>
          <w:trHeight w:val="390"/>
          <w:jc w:val="center"/>
        </w:trPr>
        <w:tc>
          <w:tcPr>
            <w:tcW w:w="1166" w:type="dxa"/>
            <w:noWrap/>
            <w:vAlign w:val="center"/>
          </w:tcPr>
          <w:p w14:paraId="0E989639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  <w:r w:rsidRPr="003219C4">
              <w:rPr>
                <w:rFonts w:ascii="Times New Roman" w:hAnsi="Times New Roman" w:cs="Times New Roman"/>
                <w:color w:val="000000"/>
              </w:rPr>
              <w:t>Phone</w:t>
            </w:r>
          </w:p>
        </w:tc>
        <w:tc>
          <w:tcPr>
            <w:tcW w:w="4152" w:type="dxa"/>
            <w:vAlign w:val="center"/>
          </w:tcPr>
          <w:p w14:paraId="0EC7C939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5" w:type="dxa"/>
            <w:noWrap/>
            <w:vAlign w:val="center"/>
          </w:tcPr>
          <w:p w14:paraId="217F523F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62" w:rsidRPr="003219C4" w14:paraId="46C033B6" w14:textId="77777777" w:rsidTr="00D0757B">
        <w:trPr>
          <w:trHeight w:val="341"/>
          <w:jc w:val="center"/>
        </w:trPr>
        <w:tc>
          <w:tcPr>
            <w:tcW w:w="1166" w:type="dxa"/>
            <w:noWrap/>
            <w:vAlign w:val="center"/>
          </w:tcPr>
          <w:p w14:paraId="37B423CD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  <w:r w:rsidRPr="003219C4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4152" w:type="dxa"/>
            <w:vAlign w:val="center"/>
          </w:tcPr>
          <w:p w14:paraId="14CE3C47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5" w:type="dxa"/>
            <w:noWrap/>
            <w:vAlign w:val="center"/>
          </w:tcPr>
          <w:p w14:paraId="46EB2A3D" w14:textId="77777777" w:rsidR="00861062" w:rsidRPr="003219C4" w:rsidRDefault="00861062" w:rsidP="00D075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68CA6E1" w14:textId="77777777" w:rsidR="00861062" w:rsidRDefault="00861062" w:rsidP="00861062">
      <w:pPr>
        <w:rPr>
          <w:rFonts w:ascii="Times New Roman" w:hAnsi="Times New Roman" w:cs="Times New Roman"/>
          <w:color w:val="000000"/>
        </w:rPr>
      </w:pPr>
    </w:p>
    <w:tbl>
      <w:tblPr>
        <w:tblW w:w="10142" w:type="dxa"/>
        <w:tblInd w:w="-314" w:type="dxa"/>
        <w:tblLook w:val="04A0" w:firstRow="1" w:lastRow="0" w:firstColumn="1" w:lastColumn="0" w:noHBand="0" w:noVBand="1"/>
      </w:tblPr>
      <w:tblGrid>
        <w:gridCol w:w="2312"/>
        <w:gridCol w:w="4108"/>
        <w:gridCol w:w="960"/>
        <w:gridCol w:w="2762"/>
      </w:tblGrid>
      <w:tr w:rsidR="00861062" w:rsidRPr="00EA32FE" w14:paraId="2F4E2F11" w14:textId="77777777" w:rsidTr="00D0757B">
        <w:trPr>
          <w:trHeight w:val="30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F6CD" w14:textId="77777777" w:rsidR="00861062" w:rsidRPr="00EA32FE" w:rsidRDefault="00861062" w:rsidP="00D0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EA32FE">
              <w:rPr>
                <w:rFonts w:ascii="Times New Roman" w:eastAsia="Times New Roman" w:hAnsi="Times New Roman" w:cs="Times New Roman"/>
                <w:color w:val="000000"/>
              </w:rPr>
              <w:t xml:space="preserve">Form Completed By: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B1A5A" w14:textId="77777777" w:rsidR="00861062" w:rsidRPr="00EA32FE" w:rsidRDefault="00861062" w:rsidP="00D0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2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62E" w14:textId="77777777" w:rsidR="00861062" w:rsidRPr="00EA32FE" w:rsidRDefault="00861062" w:rsidP="00D0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2FE">
              <w:rPr>
                <w:rFonts w:ascii="Times New Roman" w:eastAsia="Times New Roman" w:hAnsi="Times New Roman" w:cs="Times New Roman"/>
                <w:color w:val="000000"/>
              </w:rPr>
              <w:t xml:space="preserve">Date: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4585A" w14:textId="77777777" w:rsidR="00861062" w:rsidRPr="00EA32FE" w:rsidRDefault="00861062" w:rsidP="00D07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57065C2" w14:textId="77777777" w:rsidR="00861062" w:rsidRDefault="00861062" w:rsidP="00861062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23FCA15D" w14:textId="77777777" w:rsidR="00861062" w:rsidRDefault="00861062" w:rsidP="00861062">
      <w:pPr>
        <w:rPr>
          <w:rFonts w:ascii="Times New Roman" w:hAnsi="Times New Roman" w:cs="Times New Roman"/>
          <w:color w:val="000000"/>
        </w:rPr>
      </w:pPr>
      <w:r w:rsidRPr="00CF3DA2">
        <w:rPr>
          <w:rFonts w:ascii="Times New Roman" w:hAnsi="Times New Roman" w:cs="Times New Roman"/>
          <w:color w:val="000000"/>
        </w:rPr>
        <w:t>Comments:</w:t>
      </w:r>
    </w:p>
    <w:p w14:paraId="2DC7371E" w14:textId="77777777" w:rsidR="00861062" w:rsidRPr="00AC4B23" w:rsidRDefault="00861062" w:rsidP="00861062">
      <w:pPr>
        <w:rPr>
          <w:rFonts w:ascii="Times New Roman" w:hAnsi="Times New Roman" w:cs="Times New Roman"/>
          <w:strike/>
          <w:color w:val="000000"/>
        </w:rPr>
      </w:pPr>
    </w:p>
    <w:p w14:paraId="4E9A3491" w14:textId="77777777" w:rsidR="00861062" w:rsidRDefault="00861062" w:rsidP="008610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EDA08AC" w14:textId="32A6C620" w:rsidR="00861062" w:rsidRPr="00872970" w:rsidRDefault="00861062" w:rsidP="00861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2970">
        <w:rPr>
          <w:rFonts w:ascii="Times New Roman" w:hAnsi="Times New Roman" w:cs="Times New Roman"/>
          <w:b/>
          <w:bCs/>
          <w:sz w:val="28"/>
          <w:szCs w:val="28"/>
        </w:rPr>
        <w:lastRenderedPageBreak/>
        <w:t>Credit Criteria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Documentation</w:t>
      </w:r>
    </w:p>
    <w:p w14:paraId="1D8B9D88" w14:textId="77777777" w:rsidR="00861062" w:rsidRDefault="00861062" w:rsidP="0086106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027253A" w14:textId="48E882E8" w:rsidR="00861062" w:rsidRDefault="003E2D79" w:rsidP="00861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861062" w:rsidRPr="00872970">
        <w:rPr>
          <w:rFonts w:ascii="Times New Roman" w:hAnsi="Times New Roman" w:cs="Times New Roman"/>
          <w:sz w:val="24"/>
          <w:szCs w:val="24"/>
        </w:rPr>
        <w:t xml:space="preserve">redit criteria for this </w:t>
      </w:r>
      <w:r>
        <w:rPr>
          <w:rFonts w:ascii="Times New Roman" w:hAnsi="Times New Roman" w:cs="Times New Roman"/>
          <w:sz w:val="24"/>
          <w:szCs w:val="24"/>
        </w:rPr>
        <w:t>element</w:t>
      </w:r>
      <w:r w:rsidR="00861062" w:rsidRPr="00872970">
        <w:rPr>
          <w:rFonts w:ascii="Times New Roman" w:hAnsi="Times New Roman" w:cs="Times New Roman"/>
          <w:sz w:val="24"/>
          <w:szCs w:val="24"/>
        </w:rPr>
        <w:t xml:space="preserve"> are described in </w:t>
      </w:r>
      <w:r w:rsidR="00861062">
        <w:rPr>
          <w:rFonts w:ascii="Times New Roman" w:hAnsi="Times New Roman" w:cs="Times New Roman"/>
          <w:sz w:val="24"/>
          <w:szCs w:val="24"/>
        </w:rPr>
        <w:t xml:space="preserve">detail in </w:t>
      </w:r>
      <w:r w:rsidR="00861062" w:rsidRPr="00872970">
        <w:rPr>
          <w:rFonts w:ascii="Times New Roman" w:hAnsi="Times New Roman" w:cs="Times New Roman"/>
          <w:sz w:val="24"/>
          <w:szCs w:val="24"/>
        </w:rPr>
        <w:t xml:space="preserve">Section </w:t>
      </w:r>
      <w:r w:rsidR="00861062">
        <w:rPr>
          <w:rFonts w:ascii="Times New Roman" w:hAnsi="Times New Roman" w:cs="Times New Roman"/>
          <w:sz w:val="24"/>
          <w:szCs w:val="24"/>
        </w:rPr>
        <w:t>452.</w:t>
      </w:r>
      <w:r w:rsidR="000F5F6F">
        <w:rPr>
          <w:rFonts w:ascii="Times New Roman" w:hAnsi="Times New Roman" w:cs="Times New Roman"/>
          <w:sz w:val="24"/>
          <w:szCs w:val="24"/>
        </w:rPr>
        <w:t>b</w:t>
      </w:r>
      <w:r w:rsidR="00861062">
        <w:rPr>
          <w:rFonts w:ascii="Times New Roman" w:hAnsi="Times New Roman" w:cs="Times New Roman"/>
          <w:sz w:val="24"/>
          <w:szCs w:val="24"/>
        </w:rPr>
        <w:t xml:space="preserve"> of the 2017 </w:t>
      </w:r>
      <w:r w:rsidR="00861062" w:rsidRPr="001A6227">
        <w:rPr>
          <w:rFonts w:ascii="Times New Roman" w:hAnsi="Times New Roman" w:cs="Times New Roman"/>
          <w:i/>
          <w:sz w:val="24"/>
          <w:szCs w:val="24"/>
        </w:rPr>
        <w:t>CRS Coordinator’s Manual</w:t>
      </w:r>
      <w:r w:rsidR="00861062" w:rsidRPr="00872970">
        <w:rPr>
          <w:rFonts w:ascii="Times New Roman" w:hAnsi="Times New Roman" w:cs="Times New Roman"/>
          <w:sz w:val="24"/>
          <w:szCs w:val="24"/>
        </w:rPr>
        <w:t>.</w:t>
      </w:r>
      <w:r w:rsidR="00861062">
        <w:rPr>
          <w:rFonts w:ascii="Times New Roman" w:hAnsi="Times New Roman" w:cs="Times New Roman"/>
          <w:sz w:val="24"/>
          <w:szCs w:val="24"/>
        </w:rPr>
        <w:t xml:space="preserve"> There is no need to submit more than one copy of a </w:t>
      </w:r>
      <w:r w:rsidR="000F5F6F">
        <w:rPr>
          <w:rFonts w:ascii="Times New Roman" w:hAnsi="Times New Roman" w:cs="Times New Roman"/>
          <w:sz w:val="24"/>
          <w:szCs w:val="24"/>
        </w:rPr>
        <w:t>watershed master plan</w:t>
      </w:r>
      <w:r w:rsidR="00861062">
        <w:rPr>
          <w:rFonts w:ascii="Times New Roman" w:hAnsi="Times New Roman" w:cs="Times New Roman"/>
          <w:sz w:val="24"/>
          <w:szCs w:val="24"/>
        </w:rPr>
        <w:t xml:space="preserve"> or regulatory section if it can be used to document separate sub-elements. Instead, in each section clearly indicate where to find the desired criteria. </w:t>
      </w:r>
    </w:p>
    <w:p w14:paraId="48CBEC19" w14:textId="77777777" w:rsidR="00861062" w:rsidRDefault="00861062" w:rsidP="00861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E99E5" w14:textId="7BD0C2C1" w:rsidR="00A02705" w:rsidRDefault="004F5E7D" w:rsidP="00A02705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6F5">
        <w:rPr>
          <w:rFonts w:ascii="Times New Roman" w:eastAsia="Times New Roman" w:hAnsi="Times New Roman" w:cs="Times New Roman"/>
          <w:b/>
          <w:bCs/>
          <w:sz w:val="24"/>
          <w:szCs w:val="24"/>
        </w:rPr>
        <w:t>Element WMP</w:t>
      </w:r>
    </w:p>
    <w:p w14:paraId="12CC61F9" w14:textId="77777777" w:rsidR="003F26F5" w:rsidRPr="003F26F5" w:rsidRDefault="003F26F5" w:rsidP="00A02705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64A7A" w14:textId="00F5B12C" w:rsidR="00C45BF2" w:rsidRPr="003F26F5" w:rsidRDefault="00553BCB" w:rsidP="00A02705">
      <w:pPr>
        <w:tabs>
          <w:tab w:val="left" w:pos="360"/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5">
        <w:rPr>
          <w:rFonts w:ascii="Times New Roman" w:eastAsia="Times New Roman" w:hAnsi="Times New Roman" w:cs="Times New Roman"/>
          <w:sz w:val="24"/>
          <w:szCs w:val="24"/>
        </w:rPr>
        <w:t xml:space="preserve">If submitting a plan for WMP credit, </w:t>
      </w:r>
      <w:r w:rsidR="00C45BF2" w:rsidRPr="003F26F5">
        <w:rPr>
          <w:rFonts w:ascii="Times New Roman" w:eastAsia="Times New Roman" w:hAnsi="Times New Roman" w:cs="Times New Roman"/>
          <w:sz w:val="24"/>
          <w:szCs w:val="24"/>
        </w:rPr>
        <w:t>indicate which of the eight sub-elements the plan meets</w:t>
      </w:r>
      <w:r w:rsidR="00A02705" w:rsidRPr="003F26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5BF2" w:rsidRPr="003F2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92CC8B" w14:textId="2FCF099B" w:rsidR="00A02705" w:rsidRPr="003F26F5" w:rsidRDefault="00C45BF2" w:rsidP="00A02705">
      <w:pPr>
        <w:tabs>
          <w:tab w:val="left" w:pos="360"/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F5">
        <w:rPr>
          <w:rFonts w:ascii="Times New Roman" w:eastAsia="Times New Roman" w:hAnsi="Times New Roman" w:cs="Times New Roman"/>
          <w:sz w:val="24"/>
          <w:szCs w:val="24"/>
        </w:rPr>
        <w:t xml:space="preserve">WMP1 credit must be received in order to receive credit for any of the </w:t>
      </w:r>
      <w:r w:rsidR="00261135" w:rsidRPr="003F26F5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C2030C" w:rsidRPr="003F26F5">
        <w:rPr>
          <w:rFonts w:ascii="Times New Roman" w:eastAsia="Times New Roman" w:hAnsi="Times New Roman" w:cs="Times New Roman"/>
          <w:sz w:val="24"/>
          <w:szCs w:val="24"/>
        </w:rPr>
        <w:t>sub-elements</w:t>
      </w:r>
      <w:r w:rsidRPr="003F26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BCB" w:rsidRPr="003F2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DDD5E" w14:textId="77777777" w:rsidR="00A02705" w:rsidRPr="00A02705" w:rsidRDefault="00A02705" w:rsidP="00A02705">
      <w:pPr>
        <w:tabs>
          <w:tab w:val="left" w:pos="360"/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23611" w14:textId="45D74AAC" w:rsidR="00AC6C85" w:rsidRPr="00AC6C85" w:rsidRDefault="00AC6C85" w:rsidP="00AC6C85">
      <w:pPr>
        <w:pStyle w:val="ListParagraph"/>
        <w:numPr>
          <w:ilvl w:val="0"/>
          <w:numId w:val="40"/>
        </w:numPr>
        <w:tabs>
          <w:tab w:val="left" w:pos="360"/>
          <w:tab w:val="left" w:pos="1440"/>
          <w:tab w:val="left" w:pos="64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6C85">
        <w:rPr>
          <w:rFonts w:ascii="Times New Roman" w:eastAsia="Times New Roman" w:hAnsi="Times New Roman" w:cs="Times New Roman"/>
          <w:sz w:val="24"/>
          <w:szCs w:val="24"/>
        </w:rPr>
        <w:t>WMP1 documentation</w:t>
      </w:r>
    </w:p>
    <w:p w14:paraId="711BB696" w14:textId="1D044004" w:rsidR="00194E62" w:rsidRDefault="00AC6C85" w:rsidP="00194E62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6C85">
        <w:rPr>
          <w:rFonts w:ascii="Times New Roman" w:eastAsia="Times New Roman" w:hAnsi="Times New Roman" w:cs="Times New Roman"/>
          <w:sz w:val="24"/>
          <w:szCs w:val="24"/>
        </w:rPr>
        <w:t>Attach a copy of each watershed plan that has analyzed the impact of sea level rise and/or fully developed watersheds on your community during a 100-year event. To be credited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6C85">
        <w:rPr>
          <w:rFonts w:ascii="Times New Roman" w:eastAsia="Times New Roman" w:hAnsi="Times New Roman" w:cs="Times New Roman"/>
          <w:sz w:val="24"/>
          <w:szCs w:val="24"/>
        </w:rPr>
        <w:t xml:space="preserve"> the plan must have been adopted and implemented by your community</w:t>
      </w:r>
      <w:r w:rsidR="00C443BF">
        <w:rPr>
          <w:rFonts w:ascii="Times New Roman" w:eastAsia="Times New Roman" w:hAnsi="Times New Roman" w:cs="Times New Roman"/>
          <w:sz w:val="24"/>
          <w:szCs w:val="24"/>
        </w:rPr>
        <w:t xml:space="preserve"> and you must </w:t>
      </w:r>
      <w:r w:rsidR="00C45BF2">
        <w:rPr>
          <w:rFonts w:ascii="Times New Roman" w:eastAsia="Times New Roman" w:hAnsi="Times New Roman" w:cs="Times New Roman"/>
          <w:sz w:val="24"/>
          <w:szCs w:val="24"/>
        </w:rPr>
        <w:t xml:space="preserve">have a plan </w:t>
      </w:r>
      <w:r w:rsidR="00C443BF">
        <w:rPr>
          <w:rFonts w:ascii="Times New Roman" w:eastAsia="Times New Roman" w:hAnsi="Times New Roman" w:cs="Times New Roman"/>
          <w:sz w:val="24"/>
          <w:szCs w:val="24"/>
        </w:rPr>
        <w:t xml:space="preserve">to control the </w:t>
      </w:r>
      <w:r w:rsidR="00261135">
        <w:rPr>
          <w:rFonts w:ascii="Times New Roman" w:eastAsia="Times New Roman" w:hAnsi="Times New Roman" w:cs="Times New Roman"/>
          <w:sz w:val="24"/>
          <w:szCs w:val="24"/>
        </w:rPr>
        <w:t xml:space="preserve">impacts of the </w:t>
      </w:r>
      <w:r w:rsidR="00D30FC1">
        <w:rPr>
          <w:rFonts w:ascii="Times New Roman" w:eastAsia="Times New Roman" w:hAnsi="Times New Roman" w:cs="Times New Roman"/>
          <w:sz w:val="24"/>
          <w:szCs w:val="24"/>
        </w:rPr>
        <w:t>10-year event and at least the 25</w:t>
      </w:r>
      <w:r w:rsidR="00C443BF">
        <w:rPr>
          <w:rFonts w:ascii="Times New Roman" w:eastAsia="Times New Roman" w:hAnsi="Times New Roman" w:cs="Times New Roman"/>
          <w:sz w:val="24"/>
          <w:szCs w:val="24"/>
        </w:rPr>
        <w:t>-year event</w:t>
      </w:r>
      <w:r w:rsidR="00261135">
        <w:rPr>
          <w:rFonts w:ascii="Times New Roman" w:eastAsia="Times New Roman" w:hAnsi="Times New Roman" w:cs="Times New Roman"/>
          <w:sz w:val="24"/>
          <w:szCs w:val="24"/>
        </w:rPr>
        <w:t xml:space="preserve"> on your community</w:t>
      </w:r>
      <w:r w:rsidR="00C443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0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135">
        <w:rPr>
          <w:rFonts w:ascii="Times New Roman" w:eastAsia="Times New Roman" w:hAnsi="Times New Roman" w:cs="Times New Roman"/>
          <w:sz w:val="24"/>
          <w:szCs w:val="24"/>
        </w:rPr>
        <w:t xml:space="preserve">Credit for onsite </w:t>
      </w:r>
      <w:r w:rsidR="00D30FC1">
        <w:rPr>
          <w:rFonts w:ascii="Times New Roman" w:eastAsia="Times New Roman" w:hAnsi="Times New Roman" w:cs="Times New Roman"/>
          <w:sz w:val="24"/>
          <w:szCs w:val="24"/>
        </w:rPr>
        <w:t>control of the 10-year even</w:t>
      </w:r>
      <w:r w:rsidR="00D30FC1" w:rsidRPr="00B01603">
        <w:rPr>
          <w:rFonts w:ascii="Times New Roman" w:eastAsia="Times New Roman" w:hAnsi="Times New Roman" w:cs="Times New Roman"/>
          <w:sz w:val="24"/>
          <w:szCs w:val="24"/>
        </w:rPr>
        <w:t xml:space="preserve">t and the </w:t>
      </w:r>
      <w:r w:rsidR="00261135" w:rsidRPr="00B01603">
        <w:rPr>
          <w:rFonts w:ascii="Times New Roman" w:eastAsia="Times New Roman" w:hAnsi="Times New Roman" w:cs="Times New Roman"/>
          <w:sz w:val="24"/>
          <w:szCs w:val="24"/>
        </w:rPr>
        <w:t xml:space="preserve">25-year event or the </w:t>
      </w:r>
      <w:r w:rsidR="00D30FC1" w:rsidRPr="00B01603">
        <w:rPr>
          <w:rFonts w:ascii="Times New Roman" w:eastAsia="Times New Roman" w:hAnsi="Times New Roman" w:cs="Times New Roman"/>
          <w:sz w:val="24"/>
          <w:szCs w:val="24"/>
        </w:rPr>
        <w:t>100-year event</w:t>
      </w:r>
      <w:r w:rsidR="00261135" w:rsidRPr="00B0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FC1" w:rsidRPr="00B0160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261135" w:rsidRPr="00B01603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D30FC1" w:rsidRPr="00B01603">
        <w:rPr>
          <w:rFonts w:ascii="Times New Roman" w:eastAsia="Times New Roman" w:hAnsi="Times New Roman" w:cs="Times New Roman"/>
          <w:sz w:val="24"/>
          <w:szCs w:val="24"/>
        </w:rPr>
        <w:t>acceptable</w:t>
      </w:r>
      <w:r w:rsidR="00261135" w:rsidRPr="00B01603">
        <w:rPr>
          <w:rFonts w:ascii="Times New Roman" w:eastAsia="Times New Roman" w:hAnsi="Times New Roman" w:cs="Times New Roman"/>
          <w:sz w:val="24"/>
          <w:szCs w:val="24"/>
        </w:rPr>
        <w:t xml:space="preserve"> method of controlling the impacts</w:t>
      </w:r>
      <w:r w:rsidR="00D30FC1" w:rsidRPr="00B016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E62" w:rsidRPr="00B01603">
        <w:rPr>
          <w:rFonts w:ascii="Times New Roman" w:eastAsia="Times New Roman" w:hAnsi="Times New Roman" w:cs="Times New Roman"/>
          <w:sz w:val="24"/>
          <w:szCs w:val="24"/>
        </w:rPr>
        <w:t xml:space="preserve"> Please list the name of the Plan and the date it was adopted below. Provide a copy of the Plan (or link) and a copy of the resolution.</w:t>
      </w:r>
    </w:p>
    <w:p w14:paraId="1826370E" w14:textId="77777777" w:rsidR="00194E62" w:rsidRPr="00194E62" w:rsidRDefault="00194E62" w:rsidP="00194E62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194E62" w:rsidRPr="006E6646" w14:paraId="16F7F4D5" w14:textId="77777777" w:rsidTr="00CF1395">
        <w:trPr>
          <w:trHeight w:val="1480"/>
        </w:trPr>
        <w:tc>
          <w:tcPr>
            <w:tcW w:w="9638" w:type="dxa"/>
            <w:shd w:val="clear" w:color="auto" w:fill="F2F2F2" w:themeFill="background1" w:themeFillShade="F2"/>
          </w:tcPr>
          <w:p w14:paraId="1AADC1FE" w14:textId="77777777" w:rsidR="00194E62" w:rsidRPr="006E6646" w:rsidRDefault="00194E62" w:rsidP="00CF1395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8EF2C8" w14:textId="77777777" w:rsidR="00A02705" w:rsidRPr="00A02705" w:rsidRDefault="00A02705" w:rsidP="00A02705">
      <w:pPr>
        <w:tabs>
          <w:tab w:val="left" w:pos="360"/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EFF6C" w14:textId="1B5142D3" w:rsidR="002B20AF" w:rsidRPr="006E6646" w:rsidRDefault="00AC6C85" w:rsidP="003D60C8">
      <w:pPr>
        <w:pStyle w:val="ListParagraph"/>
        <w:numPr>
          <w:ilvl w:val="0"/>
          <w:numId w:val="40"/>
        </w:numPr>
        <w:tabs>
          <w:tab w:val="left" w:pos="360"/>
          <w:tab w:val="left" w:pos="1440"/>
          <w:tab w:val="left" w:pos="6480"/>
          <w:tab w:val="right" w:pos="9360"/>
        </w:tabs>
        <w:spacing w:after="0" w:line="240" w:lineRule="auto"/>
        <w:ind w:left="360" w:right="1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WMP2 documentation</w:t>
      </w:r>
    </w:p>
    <w:p w14:paraId="2A91D0DC" w14:textId="1FCA6870" w:rsidR="00AC6C85" w:rsidRPr="006E6646" w:rsidRDefault="00AC6C85" w:rsidP="002B20AF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Explain how your plan </w:t>
      </w:r>
      <w:r w:rsidR="00785A5A" w:rsidRPr="006E664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A45BD" w:rsidRPr="006E6646">
        <w:rPr>
          <w:rFonts w:ascii="Times New Roman" w:eastAsia="Times New Roman" w:hAnsi="Times New Roman" w:cs="Times New Roman"/>
          <w:sz w:val="24"/>
          <w:szCs w:val="24"/>
        </w:rPr>
        <w:t xml:space="preserve">regulations 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manage a </w:t>
      </w:r>
      <w:r w:rsidR="00D30FC1" w:rsidRPr="006E6646">
        <w:rPr>
          <w:rFonts w:ascii="Times New Roman" w:eastAsia="Times New Roman" w:hAnsi="Times New Roman" w:cs="Times New Roman"/>
          <w:sz w:val="24"/>
          <w:szCs w:val="24"/>
        </w:rPr>
        <w:t>100-</w:t>
      </w:r>
      <w:r w:rsidR="004F5E7D"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event and where those requirements/</w:t>
      </w:r>
      <w:r w:rsidR="002D0BF8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regulations are found.</w:t>
      </w:r>
    </w:p>
    <w:p w14:paraId="6EC605B7" w14:textId="77777777" w:rsidR="004827A2" w:rsidRPr="006E6646" w:rsidRDefault="004827A2" w:rsidP="002B20AF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6E6646" w:rsidRPr="006E6646" w14:paraId="0CD01165" w14:textId="77777777" w:rsidTr="004827A2">
        <w:trPr>
          <w:trHeight w:val="1480"/>
        </w:trPr>
        <w:tc>
          <w:tcPr>
            <w:tcW w:w="9638" w:type="dxa"/>
            <w:shd w:val="clear" w:color="auto" w:fill="F2F2F2" w:themeFill="background1" w:themeFillShade="F2"/>
          </w:tcPr>
          <w:p w14:paraId="43C8E398" w14:textId="77777777" w:rsidR="002B20AF" w:rsidRPr="006E6646" w:rsidRDefault="002B20AF" w:rsidP="00E87252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60840382"/>
          </w:p>
        </w:tc>
      </w:tr>
    </w:tbl>
    <w:bookmarkEnd w:id="2"/>
    <w:p w14:paraId="370651E1" w14:textId="77777777" w:rsidR="00A02705" w:rsidRPr="006E6646" w:rsidRDefault="00AC6C85" w:rsidP="00AC6C85">
      <w:pPr>
        <w:tabs>
          <w:tab w:val="left" w:pos="360"/>
          <w:tab w:val="left" w:pos="1440"/>
          <w:tab w:val="left" w:pos="6480"/>
          <w:tab w:val="right" w:pos="9360"/>
        </w:tabs>
        <w:spacing w:after="0" w:line="240" w:lineRule="auto"/>
        <w:ind w:left="360" w:right="1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7FE2EF" w14:textId="3D59FA19" w:rsidR="00AC6C85" w:rsidRPr="006E6646" w:rsidRDefault="00AC6C85" w:rsidP="003A45BD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ab/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WMP3 documentation</w:t>
      </w:r>
    </w:p>
    <w:p w14:paraId="2D319529" w14:textId="081DF8F8" w:rsidR="00A02705" w:rsidRPr="006E6646" w:rsidRDefault="00AC6C85" w:rsidP="002B20AF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Explain how your plan manages not only future peak flows but also the volume</w:t>
      </w:r>
      <w:r w:rsidR="003A45BD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of runoff from new development</w:t>
      </w:r>
      <w:r w:rsidR="002E09FC" w:rsidRPr="006E66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5BD" w:rsidRPr="006E6646">
        <w:rPr>
          <w:rFonts w:ascii="Times New Roman" w:eastAsia="Times New Roman" w:hAnsi="Times New Roman" w:cs="Times New Roman"/>
          <w:sz w:val="24"/>
          <w:szCs w:val="24"/>
        </w:rPr>
        <w:t xml:space="preserve">so that </w:t>
      </w:r>
      <w:r w:rsidR="000478C8" w:rsidRPr="006E6646">
        <w:rPr>
          <w:rFonts w:ascii="Times New Roman" w:eastAsia="Times New Roman" w:hAnsi="Times New Roman" w:cs="Times New Roman"/>
          <w:sz w:val="24"/>
          <w:szCs w:val="24"/>
        </w:rPr>
        <w:t>it</w:t>
      </w:r>
      <w:r w:rsidR="003A45BD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8C8" w:rsidRPr="006E6646">
        <w:rPr>
          <w:rFonts w:ascii="Times New Roman" w:eastAsia="Times New Roman" w:hAnsi="Times New Roman" w:cs="Times New Roman"/>
          <w:sz w:val="24"/>
          <w:szCs w:val="24"/>
        </w:rPr>
        <w:t xml:space="preserve">doesn’t </w:t>
      </w:r>
      <w:r w:rsidR="0004638C" w:rsidRPr="006E6646">
        <w:rPr>
          <w:rFonts w:ascii="Times New Roman" w:eastAsia="Times New Roman" w:hAnsi="Times New Roman" w:cs="Times New Roman"/>
          <w:sz w:val="24"/>
          <w:szCs w:val="24"/>
        </w:rPr>
        <w:t>increase over present values.</w:t>
      </w:r>
      <w:r w:rsidR="003A45BD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885" w:rsidRPr="006E664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A45BD" w:rsidRPr="006E6646">
        <w:rPr>
          <w:rFonts w:ascii="Times New Roman" w:eastAsia="Times New Roman" w:hAnsi="Times New Roman" w:cs="Times New Roman"/>
          <w:sz w:val="24"/>
          <w:szCs w:val="24"/>
        </w:rPr>
        <w:t xml:space="preserve"> community </w:t>
      </w:r>
      <w:r w:rsidR="006E2885" w:rsidRPr="006E6646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3A45BD" w:rsidRPr="006E6646">
        <w:rPr>
          <w:rFonts w:ascii="Times New Roman" w:eastAsia="Times New Roman" w:hAnsi="Times New Roman" w:cs="Times New Roman"/>
          <w:sz w:val="24"/>
          <w:szCs w:val="24"/>
        </w:rPr>
        <w:t xml:space="preserve"> demonstrate that its watershed management plan </w:t>
      </w:r>
      <w:r w:rsidR="006E2885" w:rsidRPr="006E6646">
        <w:rPr>
          <w:rFonts w:ascii="Times New Roman" w:eastAsia="Times New Roman" w:hAnsi="Times New Roman" w:cs="Times New Roman"/>
          <w:sz w:val="24"/>
          <w:szCs w:val="24"/>
        </w:rPr>
        <w:t xml:space="preserve">and associated regulations </w:t>
      </w:r>
      <w:r w:rsidR="003A45BD" w:rsidRPr="006E6646">
        <w:rPr>
          <w:rFonts w:ascii="Times New Roman" w:eastAsia="Times New Roman" w:hAnsi="Times New Roman" w:cs="Times New Roman"/>
          <w:sz w:val="24"/>
          <w:szCs w:val="24"/>
        </w:rPr>
        <w:t>prevent increases in peak flows at all points within its watershed(s) and downstream</w:t>
      </w:r>
      <w:r w:rsidR="006E2885" w:rsidRPr="006E6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C036CE" w14:textId="77777777" w:rsidR="004827A2" w:rsidRPr="006E6646" w:rsidRDefault="004827A2" w:rsidP="002B20AF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6E6646" w:rsidRPr="006E6646" w14:paraId="273FCB65" w14:textId="77777777" w:rsidTr="00E87252">
        <w:trPr>
          <w:trHeight w:val="1480"/>
        </w:trPr>
        <w:tc>
          <w:tcPr>
            <w:tcW w:w="9638" w:type="dxa"/>
            <w:shd w:val="clear" w:color="auto" w:fill="F2F2F2" w:themeFill="background1" w:themeFillShade="F2"/>
          </w:tcPr>
          <w:p w14:paraId="61E4F2B4" w14:textId="77777777" w:rsidR="004827A2" w:rsidRPr="006E6646" w:rsidRDefault="004827A2" w:rsidP="00E87252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34116C" w14:textId="77777777" w:rsidR="00A02705" w:rsidRPr="006E6646" w:rsidRDefault="00A02705" w:rsidP="00A0270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D39AD" w14:textId="68DEE888" w:rsidR="00C10D5D" w:rsidRPr="006E6646" w:rsidRDefault="00AF292E" w:rsidP="00C10D5D">
      <w:pPr>
        <w:pStyle w:val="ListParagraph"/>
        <w:numPr>
          <w:ilvl w:val="0"/>
          <w:numId w:val="41"/>
        </w:numPr>
        <w:tabs>
          <w:tab w:val="left" w:pos="360"/>
          <w:tab w:val="left" w:pos="1440"/>
          <w:tab w:val="left" w:pos="64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WMP4 documentation</w:t>
      </w:r>
      <w:r w:rsidR="00C10D5D" w:rsidRPr="006E6646">
        <w:rPr>
          <w:rFonts w:ascii="Calibri" w:hAnsi="Calibri" w:cs="Calibri"/>
        </w:rPr>
        <w:t xml:space="preserve"> </w:t>
      </w:r>
    </w:p>
    <w:p w14:paraId="7EEA425D" w14:textId="4A8B8E1C" w:rsidR="00A02705" w:rsidRPr="006E6646" w:rsidRDefault="00C10D5D" w:rsidP="002B20AF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Explain how your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 xml:space="preserve"> plan manage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s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 xml:space="preserve"> the runoff from all storms up to and including the 5-day</w:t>
      </w:r>
      <w:r w:rsidR="00785A5A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event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 and where to find that in the plan itself.</w:t>
      </w:r>
      <w:r w:rsidR="0004638C" w:rsidRPr="006E6646">
        <w:rPr>
          <w:rFonts w:ascii="Times New Roman" w:eastAsia="Times New Roman" w:hAnsi="Times New Roman" w:cs="Times New Roman"/>
          <w:sz w:val="24"/>
          <w:szCs w:val="24"/>
        </w:rPr>
        <w:t xml:space="preserve"> Refer to specific regulations or standards.</w:t>
      </w:r>
    </w:p>
    <w:p w14:paraId="5DD2C249" w14:textId="77777777" w:rsidR="004827A2" w:rsidRPr="006E6646" w:rsidRDefault="004827A2" w:rsidP="002B20AF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6E6646" w:rsidRPr="006E6646" w14:paraId="0F0D5730" w14:textId="77777777" w:rsidTr="00E87252">
        <w:trPr>
          <w:trHeight w:val="1480"/>
        </w:trPr>
        <w:tc>
          <w:tcPr>
            <w:tcW w:w="9638" w:type="dxa"/>
            <w:shd w:val="clear" w:color="auto" w:fill="F2F2F2" w:themeFill="background1" w:themeFillShade="F2"/>
          </w:tcPr>
          <w:p w14:paraId="2715EC0C" w14:textId="77777777" w:rsidR="004827A2" w:rsidRPr="006E6646" w:rsidRDefault="004827A2" w:rsidP="00E87252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00E38B" w14:textId="77777777" w:rsidR="00A02705" w:rsidRPr="006E6646" w:rsidRDefault="00A02705" w:rsidP="00C10D5D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642B5" w14:textId="66D7B245" w:rsidR="00C10D5D" w:rsidRPr="006E6646" w:rsidRDefault="00C10D5D" w:rsidP="00C10D5D">
      <w:pPr>
        <w:tabs>
          <w:tab w:val="left" w:pos="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5.   WMP5 documentation</w:t>
      </w:r>
    </w:p>
    <w:p w14:paraId="5BD9F34B" w14:textId="7BDEE2B2" w:rsidR="00A02705" w:rsidRPr="006E6646" w:rsidRDefault="00C10D5D" w:rsidP="003F26F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Highlight the section of your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identifies existing wetlands or other natural open space areas to be</w:t>
      </w:r>
      <w:r w:rsidR="00785A5A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preserved from development to provide natural attenuation, retention, or detention of runoff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1F62" w:rsidRPr="006E6646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 the regulation that requires their preservation.</w:t>
      </w:r>
      <w:r w:rsidR="002E09FC" w:rsidRPr="006E6646">
        <w:rPr>
          <w:rFonts w:ascii="Times New Roman" w:eastAsia="Times New Roman" w:hAnsi="Times New Roman" w:cs="Times New Roman"/>
          <w:sz w:val="24"/>
          <w:szCs w:val="24"/>
        </w:rPr>
        <w:t xml:space="preserve"> For WMP5 credit, the plan must identify these areas and there must be regulations to preserve them</w:t>
      </w:r>
      <w:r w:rsidR="00F00C22">
        <w:rPr>
          <w:rFonts w:ascii="Times New Roman" w:eastAsia="Times New Roman" w:hAnsi="Times New Roman" w:cs="Times New Roman"/>
          <w:sz w:val="24"/>
          <w:szCs w:val="24"/>
        </w:rPr>
        <w:t>, a map by itself is not creditable</w:t>
      </w:r>
      <w:r w:rsidR="002E09FC" w:rsidRPr="006E66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6646" w:rsidRPr="006E6646">
        <w:rPr>
          <w:rFonts w:ascii="Times New Roman" w:eastAsia="Times New Roman" w:hAnsi="Times New Roman" w:cs="Times New Roman"/>
          <w:sz w:val="24"/>
          <w:szCs w:val="24"/>
        </w:rPr>
        <w:t xml:space="preserve"> Note the section/page number of the plan and regulation below.</w:t>
      </w:r>
    </w:p>
    <w:p w14:paraId="3D70A258" w14:textId="77777777" w:rsidR="007C2C0D" w:rsidRPr="006E6646" w:rsidRDefault="007C2C0D" w:rsidP="003F26F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0F5F6F" w:rsidRPr="006E6646" w14:paraId="7D353DF7" w14:textId="77777777" w:rsidTr="00D0757B">
        <w:trPr>
          <w:trHeight w:val="1480"/>
        </w:trPr>
        <w:tc>
          <w:tcPr>
            <w:tcW w:w="9638" w:type="dxa"/>
            <w:shd w:val="clear" w:color="auto" w:fill="F2F2F2" w:themeFill="background1" w:themeFillShade="F2"/>
          </w:tcPr>
          <w:p w14:paraId="604CCBD9" w14:textId="77777777" w:rsidR="000F5F6F" w:rsidRPr="006E6646" w:rsidRDefault="000F5F6F" w:rsidP="00D0757B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576068" w14:textId="77777777" w:rsidR="00C10D5D" w:rsidRPr="006E6646" w:rsidRDefault="00C10D5D" w:rsidP="00C10D5D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A1A5FA7" w14:textId="30ABBA81" w:rsidR="00C10D5D" w:rsidRPr="006E6646" w:rsidRDefault="00C10D5D" w:rsidP="00785A5A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ab/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WMP6 documentation</w:t>
      </w:r>
    </w:p>
    <w:p w14:paraId="40D47CC2" w14:textId="169B73DF" w:rsidR="00A02705" w:rsidRPr="006E6646" w:rsidRDefault="00C10D5D" w:rsidP="003F26F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Highlight the section of your plan that recommends prohibiting development, alteration, or modification of ex</w:t>
      </w:r>
      <w:r w:rsidR="00871F62" w:rsidRPr="006E6646">
        <w:rPr>
          <w:rFonts w:ascii="Times New Roman" w:eastAsia="Times New Roman" w:hAnsi="Times New Roman" w:cs="Times New Roman"/>
          <w:sz w:val="24"/>
          <w:szCs w:val="24"/>
        </w:rPr>
        <w:t xml:space="preserve">isting natural </w:t>
      </w:r>
      <w:r w:rsidR="00F00C22">
        <w:rPr>
          <w:rFonts w:ascii="Times New Roman" w:eastAsia="Times New Roman" w:hAnsi="Times New Roman" w:cs="Times New Roman"/>
          <w:sz w:val="24"/>
          <w:szCs w:val="24"/>
        </w:rPr>
        <w:t xml:space="preserve">stream </w:t>
      </w:r>
      <w:r w:rsidR="00871F62" w:rsidRPr="006E6646">
        <w:rPr>
          <w:rFonts w:ascii="Times New Roman" w:eastAsia="Times New Roman" w:hAnsi="Times New Roman" w:cs="Times New Roman"/>
          <w:sz w:val="24"/>
          <w:szCs w:val="24"/>
        </w:rPr>
        <w:t>channels. Include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 the regulation that implements the prohibition.</w:t>
      </w:r>
      <w:r w:rsidR="002E09FC" w:rsidRPr="006E6646">
        <w:rPr>
          <w:rFonts w:ascii="Times New Roman" w:eastAsia="Times New Roman" w:hAnsi="Times New Roman" w:cs="Times New Roman"/>
          <w:sz w:val="24"/>
          <w:szCs w:val="24"/>
        </w:rPr>
        <w:t xml:space="preserve"> For WMP6 credit, the plan must identify these areas and there must be regulations to preserve them.</w:t>
      </w:r>
      <w:r w:rsidR="006E6646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C22">
        <w:rPr>
          <w:rFonts w:ascii="Times New Roman" w:eastAsia="Times New Roman" w:hAnsi="Times New Roman" w:cs="Times New Roman"/>
          <w:sz w:val="24"/>
          <w:szCs w:val="24"/>
        </w:rPr>
        <w:t>(These channels may be eligible for credit under</w:t>
      </w:r>
      <w:r w:rsidR="00582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E7D">
        <w:rPr>
          <w:rFonts w:ascii="Times New Roman" w:eastAsia="Times New Roman" w:hAnsi="Times New Roman" w:cs="Times New Roman"/>
          <w:sz w:val="24"/>
          <w:szCs w:val="24"/>
        </w:rPr>
        <w:t>element NSP—n</w:t>
      </w:r>
      <w:r w:rsidR="00582CD7">
        <w:rPr>
          <w:rFonts w:ascii="Times New Roman" w:eastAsia="Times New Roman" w:hAnsi="Times New Roman" w:cs="Times New Roman"/>
          <w:sz w:val="24"/>
          <w:szCs w:val="24"/>
        </w:rPr>
        <w:t>atural</w:t>
      </w:r>
      <w:r w:rsidR="003F26F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582CD7">
        <w:rPr>
          <w:rFonts w:ascii="Times New Roman" w:eastAsia="Times New Roman" w:hAnsi="Times New Roman" w:cs="Times New Roman"/>
          <w:sz w:val="24"/>
          <w:szCs w:val="24"/>
        </w:rPr>
        <w:t xml:space="preserve">horeline </w:t>
      </w:r>
      <w:r w:rsidR="004F5E7D">
        <w:rPr>
          <w:rFonts w:ascii="Times New Roman" w:eastAsia="Times New Roman" w:hAnsi="Times New Roman" w:cs="Times New Roman"/>
          <w:sz w:val="24"/>
          <w:szCs w:val="24"/>
        </w:rPr>
        <w:t>p</w:t>
      </w:r>
      <w:r w:rsidR="00582CD7">
        <w:rPr>
          <w:rFonts w:ascii="Times New Roman" w:eastAsia="Times New Roman" w:hAnsi="Times New Roman" w:cs="Times New Roman"/>
          <w:sz w:val="24"/>
          <w:szCs w:val="24"/>
        </w:rPr>
        <w:t>rotection</w:t>
      </w:r>
      <w:r w:rsidR="003F26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E7D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82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C22">
        <w:rPr>
          <w:rFonts w:ascii="Times New Roman" w:eastAsia="Times New Roman" w:hAnsi="Times New Roman" w:cs="Times New Roman"/>
          <w:sz w:val="24"/>
          <w:szCs w:val="24"/>
        </w:rPr>
        <w:t>Activity 420</w:t>
      </w:r>
      <w:r w:rsidR="00582CD7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6E6646" w:rsidRPr="006E6646">
        <w:rPr>
          <w:rFonts w:ascii="Times New Roman" w:eastAsia="Times New Roman" w:hAnsi="Times New Roman" w:cs="Times New Roman"/>
          <w:sz w:val="24"/>
          <w:szCs w:val="24"/>
        </w:rPr>
        <w:t>Note the section/page number of the plan and regulation below.</w:t>
      </w:r>
    </w:p>
    <w:p w14:paraId="34F9665D" w14:textId="77777777" w:rsidR="007C2C0D" w:rsidRPr="006E6646" w:rsidRDefault="007C2C0D" w:rsidP="003F26F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0F5F6F" w:rsidRPr="006E6646" w14:paraId="0579030B" w14:textId="77777777" w:rsidTr="00677B2B">
        <w:trPr>
          <w:trHeight w:val="1840"/>
        </w:trPr>
        <w:tc>
          <w:tcPr>
            <w:tcW w:w="9638" w:type="dxa"/>
            <w:shd w:val="clear" w:color="auto" w:fill="F2F2F2" w:themeFill="background1" w:themeFillShade="F2"/>
          </w:tcPr>
          <w:p w14:paraId="7E9717CD" w14:textId="77777777" w:rsidR="000F5F6F" w:rsidRPr="006E6646" w:rsidRDefault="000F5F6F" w:rsidP="00D0757B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C2F851" w14:textId="77777777" w:rsidR="00A02705" w:rsidRPr="006E6646" w:rsidRDefault="00A02705" w:rsidP="00A0270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6A331" w14:textId="4E8FF015" w:rsidR="00677B2B" w:rsidRDefault="00677B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BD0D18" w14:textId="6D46DC19" w:rsidR="00C10D5D" w:rsidRPr="006E6646" w:rsidRDefault="00C10D5D" w:rsidP="00C10D5D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ab/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WMP7 documentation</w:t>
      </w:r>
    </w:p>
    <w:p w14:paraId="2E67DF9B" w14:textId="4E915DD0" w:rsidR="006E6646" w:rsidRPr="006E6646" w:rsidRDefault="00C10D5D" w:rsidP="003F26F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Highlight the section of your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commends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E7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 xml:space="preserve">channel improvement </w:t>
      </w:r>
      <w:proofErr w:type="gramStart"/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projects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E7D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natural or “soft”</w:t>
      </w:r>
      <w:r w:rsidR="00785A5A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approaches rather than gabions, rip rap, concrete, or other “hard” techniques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2B1" w:rsidRPr="006E6646"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 w:rsidR="00F43D75" w:rsidRPr="006E6646">
        <w:rPr>
          <w:rFonts w:ascii="Times New Roman" w:eastAsia="Times New Roman" w:hAnsi="Times New Roman" w:cs="Times New Roman"/>
          <w:sz w:val="24"/>
          <w:szCs w:val="24"/>
        </w:rPr>
        <w:t xml:space="preserve"> a copy of the regulation or </w:t>
      </w:r>
      <w:r w:rsidR="00BA32B1" w:rsidRPr="006E664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43D75" w:rsidRPr="006E6646">
        <w:rPr>
          <w:rFonts w:ascii="Times New Roman" w:eastAsia="Times New Roman" w:hAnsi="Times New Roman" w:cs="Times New Roman"/>
          <w:sz w:val="24"/>
          <w:szCs w:val="24"/>
        </w:rPr>
        <w:t>design standard</w:t>
      </w:r>
      <w:r w:rsidR="00BA32B1" w:rsidRPr="006E6646">
        <w:rPr>
          <w:rFonts w:ascii="Times New Roman" w:eastAsia="Times New Roman" w:hAnsi="Times New Roman" w:cs="Times New Roman"/>
          <w:sz w:val="24"/>
          <w:szCs w:val="24"/>
        </w:rPr>
        <w:t>s that implement the regulation.</w:t>
      </w:r>
      <w:r w:rsidR="002E09FC" w:rsidRPr="006E6646">
        <w:rPr>
          <w:rFonts w:ascii="Times New Roman" w:eastAsia="Times New Roman" w:hAnsi="Times New Roman" w:cs="Times New Roman"/>
          <w:sz w:val="24"/>
          <w:szCs w:val="24"/>
        </w:rPr>
        <w:t xml:space="preserve"> For WMP7 credit, the plan must recommend these techniques and there must be regulations to require them.</w:t>
      </w:r>
      <w:r w:rsidR="006E6646" w:rsidRPr="006E6646">
        <w:rPr>
          <w:rFonts w:ascii="Times New Roman" w:eastAsia="Times New Roman" w:hAnsi="Times New Roman" w:cs="Times New Roman"/>
          <w:sz w:val="24"/>
          <w:szCs w:val="24"/>
        </w:rPr>
        <w:t xml:space="preserve"> Note the section/page number of the plan and regulation below.</w:t>
      </w:r>
    </w:p>
    <w:p w14:paraId="7BAC5178" w14:textId="6877CD84" w:rsidR="00A02705" w:rsidRPr="006E6646" w:rsidRDefault="00A02705" w:rsidP="002B20AF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0F5F6F" w:rsidRPr="006E6646" w14:paraId="7371C4D9" w14:textId="77777777" w:rsidTr="00D0757B">
        <w:trPr>
          <w:trHeight w:val="1480"/>
        </w:trPr>
        <w:tc>
          <w:tcPr>
            <w:tcW w:w="9638" w:type="dxa"/>
            <w:shd w:val="clear" w:color="auto" w:fill="F2F2F2" w:themeFill="background1" w:themeFillShade="F2"/>
          </w:tcPr>
          <w:p w14:paraId="0E76824F" w14:textId="77777777" w:rsidR="000F5F6F" w:rsidRPr="006E6646" w:rsidRDefault="000F5F6F" w:rsidP="00D0757B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BE5D42" w14:textId="77777777" w:rsidR="00A02705" w:rsidRPr="006E6646" w:rsidRDefault="00A02705" w:rsidP="00A0270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CB29F" w14:textId="571442A7" w:rsidR="00F43D75" w:rsidRPr="006E6646" w:rsidRDefault="00F43D75" w:rsidP="00785A5A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8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705" w:rsidRPr="006E6646">
        <w:rPr>
          <w:rFonts w:ascii="Times New Roman" w:eastAsia="Times New Roman" w:hAnsi="Times New Roman" w:cs="Times New Roman"/>
          <w:sz w:val="24"/>
          <w:szCs w:val="24"/>
        </w:rPr>
        <w:tab/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WMP8 documentation</w:t>
      </w:r>
    </w:p>
    <w:p w14:paraId="4E5D61A4" w14:textId="77777777" w:rsidR="00A02705" w:rsidRPr="006E6646" w:rsidRDefault="00F43D75" w:rsidP="002B20AF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Attach a copy of the ordinance establishing your source of dedicated funding to implement the watershed master plan and a copy of recent expenditures.</w:t>
      </w:r>
    </w:p>
    <w:p w14:paraId="31295B9A" w14:textId="77777777" w:rsidR="002B20AF" w:rsidRPr="006E6646" w:rsidRDefault="00A02705" w:rsidP="00A0270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0F5F6F" w:rsidRPr="006E6646" w14:paraId="1709864D" w14:textId="77777777" w:rsidTr="00D0757B">
        <w:trPr>
          <w:trHeight w:val="1480"/>
        </w:trPr>
        <w:tc>
          <w:tcPr>
            <w:tcW w:w="9638" w:type="dxa"/>
            <w:shd w:val="clear" w:color="auto" w:fill="F2F2F2" w:themeFill="background1" w:themeFillShade="F2"/>
          </w:tcPr>
          <w:p w14:paraId="6E99A2DA" w14:textId="77777777" w:rsidR="000F5F6F" w:rsidRPr="006E6646" w:rsidRDefault="000F5F6F" w:rsidP="00D0757B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346E85" w14:textId="77777777" w:rsidR="000F5F6F" w:rsidRDefault="000F5F6F" w:rsidP="00F43D7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C7423" w14:textId="2B2E8318" w:rsidR="00F43D75" w:rsidRPr="006E6646" w:rsidRDefault="00F43D75" w:rsidP="00F43D7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ab/>
        <w:t>Impact adjustment for WMP</w:t>
      </w:r>
      <w:r w:rsidR="00C45BF2" w:rsidRPr="006E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E7D">
        <w:rPr>
          <w:rFonts w:ascii="Times New Roman" w:eastAsia="Times New Roman" w:hAnsi="Times New Roman" w:cs="Times New Roman"/>
          <w:sz w:val="24"/>
          <w:szCs w:val="24"/>
        </w:rPr>
        <w:t>[</w:t>
      </w:r>
      <w:r w:rsidR="00C45BF2" w:rsidRPr="006E6646">
        <w:rPr>
          <w:rFonts w:ascii="Times New Roman" w:eastAsia="Times New Roman" w:hAnsi="Times New Roman" w:cs="Times New Roman"/>
          <w:sz w:val="24"/>
          <w:szCs w:val="24"/>
        </w:rPr>
        <w:t>if the plan does not apply to the entire community</w:t>
      </w:r>
      <w:r w:rsidR="004F5E7D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6E664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503CDA" w14:textId="5BA56BBC" w:rsidR="00BA32B1" w:rsidRDefault="00BA32B1" w:rsidP="002B20AF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46">
        <w:rPr>
          <w:rFonts w:ascii="Times New Roman" w:eastAsia="Times New Roman" w:hAnsi="Times New Roman" w:cs="Times New Roman"/>
          <w:sz w:val="24"/>
          <w:szCs w:val="24"/>
        </w:rPr>
        <w:t xml:space="preserve">Attach a map showing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community boundaries and all watersheds </w:t>
      </w:r>
      <w:r w:rsidR="00511944">
        <w:rPr>
          <w:rFonts w:ascii="Times New Roman" w:eastAsia="Times New Roman" w:hAnsi="Times New Roman" w:cs="Times New Roman"/>
          <w:sz w:val="24"/>
          <w:szCs w:val="24"/>
        </w:rPr>
        <w:t>within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community. Include the area</w:t>
      </w:r>
      <w:r w:rsidR="002E09FC">
        <w:rPr>
          <w:rFonts w:ascii="Times New Roman" w:eastAsia="Times New Roman" w:hAnsi="Times New Roman" w:cs="Times New Roman"/>
          <w:sz w:val="24"/>
          <w:szCs w:val="24"/>
        </w:rPr>
        <w:t>s, in square miles or acres,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community</w:t>
      </w:r>
      <w:r w:rsidR="002E0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total area of </w:t>
      </w:r>
      <w:r w:rsidR="00511944"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watershed shown on the map. </w:t>
      </w:r>
    </w:p>
    <w:p w14:paraId="4BFB8EB4" w14:textId="1AF72260" w:rsidR="003F26F5" w:rsidRPr="003F26F5" w:rsidRDefault="003F26F5" w:rsidP="003F26F5">
      <w:pPr>
        <w:tabs>
          <w:tab w:val="left" w:pos="3180"/>
        </w:tabs>
      </w:pPr>
    </w:p>
    <w:sectPr w:rsidR="003F26F5" w:rsidRPr="003F26F5" w:rsidSect="003F26F5">
      <w:headerReference w:type="default" r:id="rId8"/>
      <w:footerReference w:type="default" r:id="rId9"/>
      <w:headerReference w:type="first" r:id="rId10"/>
      <w:pgSz w:w="12240" w:h="15840" w:code="1"/>
      <w:pgMar w:top="882" w:right="1296" w:bottom="432" w:left="1296" w:header="54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803D" w14:textId="77777777" w:rsidR="000D0BE0" w:rsidRDefault="000D0BE0" w:rsidP="00404398">
      <w:pPr>
        <w:spacing w:after="0" w:line="240" w:lineRule="auto"/>
      </w:pPr>
      <w:r>
        <w:separator/>
      </w:r>
    </w:p>
  </w:endnote>
  <w:endnote w:type="continuationSeparator" w:id="0">
    <w:p w14:paraId="6370D093" w14:textId="77777777" w:rsidR="000D0BE0" w:rsidRDefault="000D0BE0" w:rsidP="0040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C9B6" w14:textId="09A587BF" w:rsidR="00D30FC1" w:rsidRPr="003F26F5" w:rsidRDefault="003E2D79" w:rsidP="003E2D79">
    <w:pPr>
      <w:pStyle w:val="Footer"/>
      <w:rPr>
        <w:rFonts w:cstheme="minorHAnsi"/>
        <w:sz w:val="20"/>
        <w:szCs w:val="20"/>
      </w:rPr>
    </w:pPr>
    <w:r w:rsidRPr="003F26F5">
      <w:rPr>
        <w:rFonts w:cstheme="minorHAnsi"/>
        <w:sz w:val="20"/>
        <w:szCs w:val="20"/>
      </w:rPr>
      <w:t xml:space="preserve">CRS </w:t>
    </w:r>
    <w:r w:rsidR="00D30FC1" w:rsidRPr="003F26F5">
      <w:rPr>
        <w:rFonts w:cstheme="minorHAnsi"/>
        <w:sz w:val="20"/>
        <w:szCs w:val="20"/>
      </w:rPr>
      <w:t xml:space="preserve">Documentation Checklist </w:t>
    </w:r>
    <w:r w:rsidR="00D30FC1" w:rsidRPr="003F26F5">
      <w:rPr>
        <w:rFonts w:cstheme="minorHAnsi"/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10986943"/>
        <w:docPartObj>
          <w:docPartGallery w:val="Page Numbers (Bottom of Page)"/>
          <w:docPartUnique/>
        </w:docPartObj>
      </w:sdtPr>
      <w:sdtContent>
        <w:r w:rsidR="00D30FC1" w:rsidRPr="003F26F5">
          <w:rPr>
            <w:rFonts w:cstheme="minorHAnsi"/>
            <w:sz w:val="20"/>
            <w:szCs w:val="20"/>
          </w:rPr>
          <w:fldChar w:fldCharType="begin"/>
        </w:r>
        <w:r w:rsidR="00D30FC1" w:rsidRPr="003F26F5">
          <w:rPr>
            <w:rFonts w:cstheme="minorHAnsi"/>
            <w:sz w:val="20"/>
            <w:szCs w:val="20"/>
          </w:rPr>
          <w:instrText xml:space="preserve"> PAGE   \* MERGEFORMAT </w:instrText>
        </w:r>
        <w:r w:rsidR="00D30FC1" w:rsidRPr="003F26F5">
          <w:rPr>
            <w:rFonts w:cstheme="minorHAnsi"/>
            <w:sz w:val="20"/>
            <w:szCs w:val="20"/>
          </w:rPr>
          <w:fldChar w:fldCharType="separate"/>
        </w:r>
        <w:r w:rsidR="00BA32B1" w:rsidRPr="003F26F5">
          <w:rPr>
            <w:rFonts w:cstheme="minorHAnsi"/>
            <w:noProof/>
            <w:sz w:val="20"/>
            <w:szCs w:val="20"/>
          </w:rPr>
          <w:t>6</w:t>
        </w:r>
        <w:r w:rsidR="00D30FC1" w:rsidRPr="003F26F5">
          <w:rPr>
            <w:rFonts w:cstheme="minorHAnsi"/>
            <w:sz w:val="20"/>
            <w:szCs w:val="20"/>
          </w:rPr>
          <w:fldChar w:fldCharType="end"/>
        </w:r>
        <w:r w:rsidR="00D30FC1" w:rsidRPr="003F26F5">
          <w:rPr>
            <w:rFonts w:cstheme="minorHAnsi"/>
            <w:sz w:val="20"/>
            <w:szCs w:val="20"/>
          </w:rPr>
          <w:tab/>
        </w:r>
        <w:r w:rsidR="00194E62">
          <w:rPr>
            <w:rFonts w:cstheme="minorHAnsi"/>
            <w:sz w:val="20"/>
            <w:szCs w:val="20"/>
          </w:rPr>
          <w:t>May</w:t>
        </w:r>
        <w:r w:rsidR="00F73AEC" w:rsidRPr="003F26F5">
          <w:rPr>
            <w:rFonts w:cstheme="minorHAnsi"/>
            <w:sz w:val="20"/>
            <w:szCs w:val="20"/>
          </w:rPr>
          <w:t xml:space="preserve"> 202</w:t>
        </w:r>
        <w:r w:rsidR="00194E62">
          <w:rPr>
            <w:rFonts w:cstheme="minorHAnsi"/>
            <w:sz w:val="20"/>
            <w:szCs w:val="20"/>
          </w:rPr>
          <w:t>3</w:t>
        </w:r>
      </w:sdtContent>
    </w:sdt>
  </w:p>
  <w:p w14:paraId="56A11F8F" w14:textId="002756F3" w:rsidR="00D30FC1" w:rsidRPr="003F26F5" w:rsidRDefault="003E2D79" w:rsidP="003F26F5">
    <w:pPr>
      <w:tabs>
        <w:tab w:val="center" w:pos="4824"/>
        <w:tab w:val="right" w:pos="9648"/>
      </w:tabs>
      <w:spacing w:after="0"/>
      <w:rPr>
        <w:rFonts w:cstheme="minorHAnsi"/>
        <w:sz w:val="20"/>
        <w:szCs w:val="20"/>
      </w:rPr>
    </w:pPr>
    <w:r w:rsidRPr="003F26F5">
      <w:rPr>
        <w:rFonts w:cstheme="minorHAnsi"/>
        <w:sz w:val="20"/>
        <w:szCs w:val="20"/>
      </w:rPr>
      <w:t>Element WMP</w:t>
    </w:r>
    <w:r w:rsidR="00DF0088" w:rsidRPr="003F26F5">
      <w:rPr>
        <w:rFonts w:cstheme="minorHAnsi"/>
        <w:sz w:val="20"/>
        <w:szCs w:val="20"/>
      </w:rPr>
      <w:t>, Activity 450 (Stormwater Management)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7CD1" w14:textId="77777777" w:rsidR="000D0BE0" w:rsidRDefault="000D0BE0" w:rsidP="00404398">
      <w:pPr>
        <w:spacing w:after="0" w:line="240" w:lineRule="auto"/>
      </w:pPr>
      <w:r>
        <w:separator/>
      </w:r>
    </w:p>
  </w:footnote>
  <w:footnote w:type="continuationSeparator" w:id="0">
    <w:p w14:paraId="2CE8B8DE" w14:textId="77777777" w:rsidR="000D0BE0" w:rsidRDefault="000D0BE0" w:rsidP="0040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87" w:type="dxa"/>
      <w:jc w:val="center"/>
      <w:tblLook w:val="04A0" w:firstRow="1" w:lastRow="0" w:firstColumn="1" w:lastColumn="0" w:noHBand="0" w:noVBand="1"/>
    </w:tblPr>
    <w:tblGrid>
      <w:gridCol w:w="1286"/>
      <w:gridCol w:w="1260"/>
      <w:gridCol w:w="1390"/>
      <w:gridCol w:w="2500"/>
      <w:gridCol w:w="791"/>
      <w:gridCol w:w="960"/>
    </w:tblGrid>
    <w:tr w:rsidR="00402A47" w:rsidRPr="008205A7" w14:paraId="4896E13D" w14:textId="77777777" w:rsidTr="003F26F5">
      <w:trPr>
        <w:trHeight w:val="360"/>
        <w:jc w:val="center"/>
      </w:trPr>
      <w:tc>
        <w:tcPr>
          <w:tcW w:w="12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3F8DD0F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>CID: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D455074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> </w:t>
          </w:r>
        </w:p>
      </w:tc>
      <w:tc>
        <w:tcPr>
          <w:tcW w:w="13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72C6155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 xml:space="preserve"> Community:</w:t>
          </w:r>
        </w:p>
      </w:tc>
      <w:tc>
        <w:tcPr>
          <w:tcW w:w="250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C9EE8FF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> </w:t>
          </w:r>
        </w:p>
      </w:tc>
      <w:tc>
        <w:tcPr>
          <w:tcW w:w="7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49619E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 xml:space="preserve"> State: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432B6AD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> </w:t>
          </w:r>
        </w:p>
      </w:tc>
    </w:tr>
  </w:tbl>
  <w:p w14:paraId="5F4BCB8F" w14:textId="77777777" w:rsidR="00D30FC1" w:rsidRDefault="00D30FC1" w:rsidP="003F26F5">
    <w:pPr>
      <w:tabs>
        <w:tab w:val="right" w:pos="9630"/>
      </w:tabs>
      <w:spacing w:after="24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1D33" w14:textId="77777777" w:rsidR="003F26F5" w:rsidRDefault="003F26F5" w:rsidP="003F26F5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ADA"/>
    <w:multiLevelType w:val="hybridMultilevel"/>
    <w:tmpl w:val="EE40D4C8"/>
    <w:lvl w:ilvl="0" w:tplc="0B143B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D01CC0"/>
    <w:multiLevelType w:val="hybridMultilevel"/>
    <w:tmpl w:val="E7BEE44A"/>
    <w:lvl w:ilvl="0" w:tplc="0052CBDA">
      <w:start w:val="1"/>
      <w:numFmt w:val="bullet"/>
      <w:lvlText w:val=""/>
      <w:lvlJc w:val="left"/>
      <w:pPr>
        <w:ind w:left="81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1B6770"/>
    <w:multiLevelType w:val="hybridMultilevel"/>
    <w:tmpl w:val="6C1E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6D3"/>
    <w:multiLevelType w:val="hybridMultilevel"/>
    <w:tmpl w:val="65306FF0"/>
    <w:lvl w:ilvl="0" w:tplc="90EC4D06">
      <w:start w:val="19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00F3D53"/>
    <w:multiLevelType w:val="hybridMultilevel"/>
    <w:tmpl w:val="2390A592"/>
    <w:lvl w:ilvl="0" w:tplc="32C08022">
      <w:start w:val="1"/>
      <w:numFmt w:val="lowerLetter"/>
      <w:lvlText w:val="(%1)"/>
      <w:lvlJc w:val="left"/>
      <w:pPr>
        <w:ind w:left="405" w:hanging="360"/>
      </w:pPr>
      <w:rPr>
        <w:rFonts w:ascii="TimesNewRomanPSMT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0F83DAF"/>
    <w:multiLevelType w:val="hybridMultilevel"/>
    <w:tmpl w:val="95A8C58E"/>
    <w:lvl w:ilvl="0" w:tplc="A650FEC0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495C15"/>
    <w:multiLevelType w:val="hybridMultilevel"/>
    <w:tmpl w:val="BE44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4298"/>
    <w:multiLevelType w:val="hybridMultilevel"/>
    <w:tmpl w:val="25EAF760"/>
    <w:lvl w:ilvl="0" w:tplc="CB7E4AFC">
      <w:start w:val="12"/>
      <w:numFmt w:val="decimal"/>
      <w:lvlText w:val="(%1)"/>
      <w:lvlJc w:val="left"/>
      <w:pPr>
        <w:ind w:left="768" w:hanging="408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64BC"/>
    <w:multiLevelType w:val="multilevel"/>
    <w:tmpl w:val="19B6D20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 w15:restartNumberingAfterBreak="0">
    <w:nsid w:val="248E1C61"/>
    <w:multiLevelType w:val="hybridMultilevel"/>
    <w:tmpl w:val="7F64B204"/>
    <w:lvl w:ilvl="0" w:tplc="21062F7E">
      <w:start w:val="18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4A45B81"/>
    <w:multiLevelType w:val="hybridMultilevel"/>
    <w:tmpl w:val="864C91CE"/>
    <w:lvl w:ilvl="0" w:tplc="7772C838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DA1E79"/>
    <w:multiLevelType w:val="hybridMultilevel"/>
    <w:tmpl w:val="8F02E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226C9"/>
    <w:multiLevelType w:val="hybridMultilevel"/>
    <w:tmpl w:val="635C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566BF"/>
    <w:multiLevelType w:val="hybridMultilevel"/>
    <w:tmpl w:val="771836C8"/>
    <w:lvl w:ilvl="0" w:tplc="7BDAFC08">
      <w:start w:val="6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DD"/>
    <w:multiLevelType w:val="singleLevel"/>
    <w:tmpl w:val="D3FABA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DC244D"/>
    <w:multiLevelType w:val="singleLevel"/>
    <w:tmpl w:val="D3FABA5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90E0A5B"/>
    <w:multiLevelType w:val="hybridMultilevel"/>
    <w:tmpl w:val="B5807C5E"/>
    <w:lvl w:ilvl="0" w:tplc="F49EFC48">
      <w:start w:val="2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99F548A"/>
    <w:multiLevelType w:val="hybridMultilevel"/>
    <w:tmpl w:val="1D0A4BEE"/>
    <w:lvl w:ilvl="0" w:tplc="0052CBD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63AAE"/>
    <w:multiLevelType w:val="hybridMultilevel"/>
    <w:tmpl w:val="BE1CE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1AC"/>
    <w:multiLevelType w:val="hybridMultilevel"/>
    <w:tmpl w:val="C57A955E"/>
    <w:lvl w:ilvl="0" w:tplc="81622834">
      <w:start w:val="2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3723DB1"/>
    <w:multiLevelType w:val="hybridMultilevel"/>
    <w:tmpl w:val="CB10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926C3"/>
    <w:multiLevelType w:val="hybridMultilevel"/>
    <w:tmpl w:val="3716CA4C"/>
    <w:lvl w:ilvl="0" w:tplc="5938303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C4C94"/>
    <w:multiLevelType w:val="hybridMultilevel"/>
    <w:tmpl w:val="3BE673C0"/>
    <w:lvl w:ilvl="0" w:tplc="87C8774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61005C9"/>
    <w:multiLevelType w:val="hybridMultilevel"/>
    <w:tmpl w:val="5D4CA582"/>
    <w:lvl w:ilvl="0" w:tplc="3436870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2473B"/>
    <w:multiLevelType w:val="hybridMultilevel"/>
    <w:tmpl w:val="B050690C"/>
    <w:lvl w:ilvl="0" w:tplc="C7187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33CD0"/>
    <w:multiLevelType w:val="hybridMultilevel"/>
    <w:tmpl w:val="68D2C776"/>
    <w:lvl w:ilvl="0" w:tplc="0052CBD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27372"/>
    <w:multiLevelType w:val="hybridMultilevel"/>
    <w:tmpl w:val="735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77651"/>
    <w:multiLevelType w:val="hybridMultilevel"/>
    <w:tmpl w:val="1E3E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C62AAE">
      <w:numFmt w:val="bullet"/>
      <w:lvlText w:val="•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67800"/>
    <w:multiLevelType w:val="hybridMultilevel"/>
    <w:tmpl w:val="47E0E0AA"/>
    <w:lvl w:ilvl="0" w:tplc="0052CBD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964B5D"/>
    <w:multiLevelType w:val="hybridMultilevel"/>
    <w:tmpl w:val="992817A2"/>
    <w:lvl w:ilvl="0" w:tplc="94BC90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5F07"/>
    <w:multiLevelType w:val="hybridMultilevel"/>
    <w:tmpl w:val="BDA2769A"/>
    <w:lvl w:ilvl="0" w:tplc="94BC901E">
      <w:start w:val="1"/>
      <w:numFmt w:val="bullet"/>
      <w:lvlText w:val="·"/>
      <w:lvlJc w:val="left"/>
      <w:pPr>
        <w:ind w:left="126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2082662"/>
    <w:multiLevelType w:val="hybridMultilevel"/>
    <w:tmpl w:val="52841984"/>
    <w:lvl w:ilvl="0" w:tplc="0052CBDA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3150E"/>
    <w:multiLevelType w:val="hybridMultilevel"/>
    <w:tmpl w:val="EB6E7A32"/>
    <w:lvl w:ilvl="0" w:tplc="71845768">
      <w:start w:val="1"/>
      <w:numFmt w:val="bullet"/>
      <w:pStyle w:val="Bulletinlis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30A23"/>
    <w:multiLevelType w:val="hybridMultilevel"/>
    <w:tmpl w:val="26C0EB6A"/>
    <w:lvl w:ilvl="0" w:tplc="94BC901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D373B9"/>
    <w:multiLevelType w:val="singleLevel"/>
    <w:tmpl w:val="180A90F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</w:abstractNum>
  <w:abstractNum w:abstractNumId="35" w15:restartNumberingAfterBreak="0">
    <w:nsid w:val="68EF54ED"/>
    <w:multiLevelType w:val="hybridMultilevel"/>
    <w:tmpl w:val="CD3C27B6"/>
    <w:lvl w:ilvl="0" w:tplc="07D86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D2A1D"/>
    <w:multiLevelType w:val="hybridMultilevel"/>
    <w:tmpl w:val="A308F1BE"/>
    <w:lvl w:ilvl="0" w:tplc="87CE6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502EB"/>
    <w:multiLevelType w:val="hybridMultilevel"/>
    <w:tmpl w:val="D5C8D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831CD"/>
    <w:multiLevelType w:val="hybridMultilevel"/>
    <w:tmpl w:val="3A543686"/>
    <w:lvl w:ilvl="0" w:tplc="274A9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A1B74"/>
    <w:multiLevelType w:val="hybridMultilevel"/>
    <w:tmpl w:val="C52818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51B4D"/>
    <w:multiLevelType w:val="hybridMultilevel"/>
    <w:tmpl w:val="0B96F888"/>
    <w:lvl w:ilvl="0" w:tplc="3436870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025533">
    <w:abstractNumId w:val="8"/>
  </w:num>
  <w:num w:numId="2" w16cid:durableId="1472595510">
    <w:abstractNumId w:val="15"/>
  </w:num>
  <w:num w:numId="3" w16cid:durableId="514151098">
    <w:abstractNumId w:val="14"/>
  </w:num>
  <w:num w:numId="4" w16cid:durableId="1527524600">
    <w:abstractNumId w:val="34"/>
  </w:num>
  <w:num w:numId="5" w16cid:durableId="2125415059">
    <w:abstractNumId w:val="10"/>
  </w:num>
  <w:num w:numId="6" w16cid:durableId="409354862">
    <w:abstractNumId w:val="27"/>
  </w:num>
  <w:num w:numId="7" w16cid:durableId="369037034">
    <w:abstractNumId w:val="5"/>
  </w:num>
  <w:num w:numId="8" w16cid:durableId="1351225615">
    <w:abstractNumId w:val="22"/>
  </w:num>
  <w:num w:numId="9" w16cid:durableId="2140175868">
    <w:abstractNumId w:val="9"/>
  </w:num>
  <w:num w:numId="10" w16cid:durableId="183252534">
    <w:abstractNumId w:val="16"/>
  </w:num>
  <w:num w:numId="11" w16cid:durableId="1526091572">
    <w:abstractNumId w:val="3"/>
  </w:num>
  <w:num w:numId="12" w16cid:durableId="1117063063">
    <w:abstractNumId w:val="19"/>
  </w:num>
  <w:num w:numId="13" w16cid:durableId="1192912495">
    <w:abstractNumId w:val="2"/>
  </w:num>
  <w:num w:numId="14" w16cid:durableId="280460223">
    <w:abstractNumId w:val="38"/>
  </w:num>
  <w:num w:numId="15" w16cid:durableId="589504537">
    <w:abstractNumId w:val="18"/>
  </w:num>
  <w:num w:numId="16" w16cid:durableId="1607886610">
    <w:abstractNumId w:val="12"/>
  </w:num>
  <w:num w:numId="17" w16cid:durableId="64376349">
    <w:abstractNumId w:val="6"/>
  </w:num>
  <w:num w:numId="18" w16cid:durableId="982927731">
    <w:abstractNumId w:val="26"/>
  </w:num>
  <w:num w:numId="19" w16cid:durableId="860585347">
    <w:abstractNumId w:val="36"/>
  </w:num>
  <w:num w:numId="20" w16cid:durableId="1108308573">
    <w:abstractNumId w:val="17"/>
  </w:num>
  <w:num w:numId="21" w16cid:durableId="2122845383">
    <w:abstractNumId w:val="30"/>
  </w:num>
  <w:num w:numId="22" w16cid:durableId="527185157">
    <w:abstractNumId w:val="1"/>
  </w:num>
  <w:num w:numId="23" w16cid:durableId="696321344">
    <w:abstractNumId w:val="29"/>
  </w:num>
  <w:num w:numId="24" w16cid:durableId="1305771197">
    <w:abstractNumId w:val="33"/>
  </w:num>
  <w:num w:numId="25" w16cid:durableId="688020066">
    <w:abstractNumId w:val="31"/>
  </w:num>
  <w:num w:numId="26" w16cid:durableId="1678264515">
    <w:abstractNumId w:val="4"/>
  </w:num>
  <w:num w:numId="27" w16cid:durableId="186067930">
    <w:abstractNumId w:val="25"/>
  </w:num>
  <w:num w:numId="28" w16cid:durableId="1879467110">
    <w:abstractNumId w:val="24"/>
  </w:num>
  <w:num w:numId="29" w16cid:durableId="1454441965">
    <w:abstractNumId w:val="28"/>
  </w:num>
  <w:num w:numId="30" w16cid:durableId="1749957171">
    <w:abstractNumId w:val="21"/>
  </w:num>
  <w:num w:numId="31" w16cid:durableId="2058385710">
    <w:abstractNumId w:val="40"/>
  </w:num>
  <w:num w:numId="32" w16cid:durableId="1784035423">
    <w:abstractNumId w:val="7"/>
  </w:num>
  <w:num w:numId="33" w16cid:durableId="1881429427">
    <w:abstractNumId w:val="35"/>
  </w:num>
  <w:num w:numId="34" w16cid:durableId="873613319">
    <w:abstractNumId w:val="32"/>
  </w:num>
  <w:num w:numId="35" w16cid:durableId="1982076068">
    <w:abstractNumId w:val="0"/>
  </w:num>
  <w:num w:numId="36" w16cid:durableId="1596278592">
    <w:abstractNumId w:val="13"/>
  </w:num>
  <w:num w:numId="37" w16cid:durableId="1232084602">
    <w:abstractNumId w:val="23"/>
  </w:num>
  <w:num w:numId="38" w16cid:durableId="1527408132">
    <w:abstractNumId w:val="28"/>
  </w:num>
  <w:num w:numId="39" w16cid:durableId="1898778707">
    <w:abstractNumId w:val="20"/>
  </w:num>
  <w:num w:numId="40" w16cid:durableId="1955939592">
    <w:abstractNumId w:val="37"/>
  </w:num>
  <w:num w:numId="41" w16cid:durableId="1303315715">
    <w:abstractNumId w:val="39"/>
  </w:num>
  <w:num w:numId="42" w16cid:durableId="1683821458">
    <w:abstractNumId w:val="11"/>
  </w:num>
  <w:num w:numId="43" w16cid:durableId="14427214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8"/>
    <w:rsid w:val="00003E53"/>
    <w:rsid w:val="00012297"/>
    <w:rsid w:val="00020618"/>
    <w:rsid w:val="000354B6"/>
    <w:rsid w:val="000354C2"/>
    <w:rsid w:val="0004638C"/>
    <w:rsid w:val="000478C8"/>
    <w:rsid w:val="00047F6C"/>
    <w:rsid w:val="0005098C"/>
    <w:rsid w:val="00053E8F"/>
    <w:rsid w:val="00055329"/>
    <w:rsid w:val="000622C3"/>
    <w:rsid w:val="00063F79"/>
    <w:rsid w:val="000864C9"/>
    <w:rsid w:val="000A20A2"/>
    <w:rsid w:val="000A71E2"/>
    <w:rsid w:val="000B4939"/>
    <w:rsid w:val="000C01FF"/>
    <w:rsid w:val="000C52DF"/>
    <w:rsid w:val="000D0BE0"/>
    <w:rsid w:val="000E1F6D"/>
    <w:rsid w:val="000F1826"/>
    <w:rsid w:val="000F5506"/>
    <w:rsid w:val="000F5F6F"/>
    <w:rsid w:val="000F6BA6"/>
    <w:rsid w:val="000F6D6B"/>
    <w:rsid w:val="00100EB1"/>
    <w:rsid w:val="00141AD1"/>
    <w:rsid w:val="00147638"/>
    <w:rsid w:val="0015207C"/>
    <w:rsid w:val="00194E62"/>
    <w:rsid w:val="00197774"/>
    <w:rsid w:val="001A19F1"/>
    <w:rsid w:val="001A6227"/>
    <w:rsid w:val="001B02DB"/>
    <w:rsid w:val="001C2926"/>
    <w:rsid w:val="001C5E19"/>
    <w:rsid w:val="001D32E9"/>
    <w:rsid w:val="001E3A6B"/>
    <w:rsid w:val="001E5A07"/>
    <w:rsid w:val="001F28D2"/>
    <w:rsid w:val="001F34FE"/>
    <w:rsid w:val="001F35FA"/>
    <w:rsid w:val="001F494D"/>
    <w:rsid w:val="001F568F"/>
    <w:rsid w:val="002007E4"/>
    <w:rsid w:val="00204821"/>
    <w:rsid w:val="002146A5"/>
    <w:rsid w:val="00220BC4"/>
    <w:rsid w:val="002264E8"/>
    <w:rsid w:val="00234D44"/>
    <w:rsid w:val="00240C5A"/>
    <w:rsid w:val="0024705D"/>
    <w:rsid w:val="00250ECB"/>
    <w:rsid w:val="0026061C"/>
    <w:rsid w:val="00261135"/>
    <w:rsid w:val="00262848"/>
    <w:rsid w:val="002630CA"/>
    <w:rsid w:val="002701C3"/>
    <w:rsid w:val="00270705"/>
    <w:rsid w:val="00272CDD"/>
    <w:rsid w:val="00286F77"/>
    <w:rsid w:val="002B20AF"/>
    <w:rsid w:val="002C03AD"/>
    <w:rsid w:val="002C05B6"/>
    <w:rsid w:val="002C08D0"/>
    <w:rsid w:val="002C3EF6"/>
    <w:rsid w:val="002D0BF8"/>
    <w:rsid w:val="002D1DD5"/>
    <w:rsid w:val="002D7D2F"/>
    <w:rsid w:val="002E09FC"/>
    <w:rsid w:val="002E1A59"/>
    <w:rsid w:val="002E608A"/>
    <w:rsid w:val="002F6C52"/>
    <w:rsid w:val="00306253"/>
    <w:rsid w:val="00314675"/>
    <w:rsid w:val="00314BF9"/>
    <w:rsid w:val="003219C4"/>
    <w:rsid w:val="00325A69"/>
    <w:rsid w:val="0033484F"/>
    <w:rsid w:val="00334899"/>
    <w:rsid w:val="0033608E"/>
    <w:rsid w:val="00343096"/>
    <w:rsid w:val="0034468C"/>
    <w:rsid w:val="003558F1"/>
    <w:rsid w:val="00370DF1"/>
    <w:rsid w:val="00394504"/>
    <w:rsid w:val="003A048E"/>
    <w:rsid w:val="003A45BD"/>
    <w:rsid w:val="003A7FE1"/>
    <w:rsid w:val="003C447F"/>
    <w:rsid w:val="003D487E"/>
    <w:rsid w:val="003E1C12"/>
    <w:rsid w:val="003E25E2"/>
    <w:rsid w:val="003E2D07"/>
    <w:rsid w:val="003E2D79"/>
    <w:rsid w:val="003E60DC"/>
    <w:rsid w:val="003E6F40"/>
    <w:rsid w:val="003F1E28"/>
    <w:rsid w:val="003F26F5"/>
    <w:rsid w:val="003F59F4"/>
    <w:rsid w:val="004014A0"/>
    <w:rsid w:val="0040286D"/>
    <w:rsid w:val="00402A47"/>
    <w:rsid w:val="00404398"/>
    <w:rsid w:val="004102ED"/>
    <w:rsid w:val="00426946"/>
    <w:rsid w:val="00436071"/>
    <w:rsid w:val="00437021"/>
    <w:rsid w:val="0045070C"/>
    <w:rsid w:val="0046165D"/>
    <w:rsid w:val="00475DC3"/>
    <w:rsid w:val="00480B6A"/>
    <w:rsid w:val="004827A2"/>
    <w:rsid w:val="004C7628"/>
    <w:rsid w:val="004D358C"/>
    <w:rsid w:val="004F0B0D"/>
    <w:rsid w:val="004F5E7D"/>
    <w:rsid w:val="004F6D86"/>
    <w:rsid w:val="00511944"/>
    <w:rsid w:val="00520082"/>
    <w:rsid w:val="00531032"/>
    <w:rsid w:val="00532203"/>
    <w:rsid w:val="00543608"/>
    <w:rsid w:val="00553BCB"/>
    <w:rsid w:val="00560E08"/>
    <w:rsid w:val="00561441"/>
    <w:rsid w:val="00564A67"/>
    <w:rsid w:val="005757C4"/>
    <w:rsid w:val="005776D1"/>
    <w:rsid w:val="00582CD7"/>
    <w:rsid w:val="00590410"/>
    <w:rsid w:val="00592BEE"/>
    <w:rsid w:val="00594465"/>
    <w:rsid w:val="00595D44"/>
    <w:rsid w:val="005B6E84"/>
    <w:rsid w:val="005C1B52"/>
    <w:rsid w:val="005E007B"/>
    <w:rsid w:val="00610DCA"/>
    <w:rsid w:val="0061680F"/>
    <w:rsid w:val="00623C3A"/>
    <w:rsid w:val="0062617A"/>
    <w:rsid w:val="006367E1"/>
    <w:rsid w:val="00641008"/>
    <w:rsid w:val="00645189"/>
    <w:rsid w:val="006553FB"/>
    <w:rsid w:val="00661E7E"/>
    <w:rsid w:val="006644E8"/>
    <w:rsid w:val="0066676D"/>
    <w:rsid w:val="00670DC9"/>
    <w:rsid w:val="00677239"/>
    <w:rsid w:val="00677B2B"/>
    <w:rsid w:val="006A0046"/>
    <w:rsid w:val="006A134B"/>
    <w:rsid w:val="006B2547"/>
    <w:rsid w:val="006B47D2"/>
    <w:rsid w:val="006B77CC"/>
    <w:rsid w:val="006C4DEB"/>
    <w:rsid w:val="006D3A03"/>
    <w:rsid w:val="006E2885"/>
    <w:rsid w:val="006E6646"/>
    <w:rsid w:val="00700953"/>
    <w:rsid w:val="0070257E"/>
    <w:rsid w:val="00707EF2"/>
    <w:rsid w:val="00713839"/>
    <w:rsid w:val="007232CD"/>
    <w:rsid w:val="007302DD"/>
    <w:rsid w:val="0073502E"/>
    <w:rsid w:val="0075765B"/>
    <w:rsid w:val="00761680"/>
    <w:rsid w:val="00766501"/>
    <w:rsid w:val="00782FE4"/>
    <w:rsid w:val="00785A5A"/>
    <w:rsid w:val="0079067F"/>
    <w:rsid w:val="007A0599"/>
    <w:rsid w:val="007B08AF"/>
    <w:rsid w:val="007B7CC4"/>
    <w:rsid w:val="007C22D3"/>
    <w:rsid w:val="007C2C0D"/>
    <w:rsid w:val="007D74A2"/>
    <w:rsid w:val="007E4065"/>
    <w:rsid w:val="007F3932"/>
    <w:rsid w:val="007F5C28"/>
    <w:rsid w:val="008002E6"/>
    <w:rsid w:val="008205A7"/>
    <w:rsid w:val="00821593"/>
    <w:rsid w:val="008215A7"/>
    <w:rsid w:val="00823A57"/>
    <w:rsid w:val="00832B33"/>
    <w:rsid w:val="00861062"/>
    <w:rsid w:val="00861D6E"/>
    <w:rsid w:val="00864228"/>
    <w:rsid w:val="008679C1"/>
    <w:rsid w:val="00871F62"/>
    <w:rsid w:val="00872970"/>
    <w:rsid w:val="00881D01"/>
    <w:rsid w:val="008869E0"/>
    <w:rsid w:val="00887420"/>
    <w:rsid w:val="00890348"/>
    <w:rsid w:val="00892B1B"/>
    <w:rsid w:val="00895FF9"/>
    <w:rsid w:val="008B0273"/>
    <w:rsid w:val="008B08B8"/>
    <w:rsid w:val="008C3135"/>
    <w:rsid w:val="008D6BB4"/>
    <w:rsid w:val="008F0B03"/>
    <w:rsid w:val="008F34EE"/>
    <w:rsid w:val="00913F7E"/>
    <w:rsid w:val="00915D86"/>
    <w:rsid w:val="0091669F"/>
    <w:rsid w:val="00937050"/>
    <w:rsid w:val="00947074"/>
    <w:rsid w:val="00951835"/>
    <w:rsid w:val="00952E1E"/>
    <w:rsid w:val="00954754"/>
    <w:rsid w:val="009565B2"/>
    <w:rsid w:val="00964221"/>
    <w:rsid w:val="009A5B0C"/>
    <w:rsid w:val="009B1681"/>
    <w:rsid w:val="009C5A42"/>
    <w:rsid w:val="009C65EC"/>
    <w:rsid w:val="009E3DD2"/>
    <w:rsid w:val="00A02705"/>
    <w:rsid w:val="00A1135D"/>
    <w:rsid w:val="00A35E74"/>
    <w:rsid w:val="00A42A73"/>
    <w:rsid w:val="00A44B66"/>
    <w:rsid w:val="00A519B6"/>
    <w:rsid w:val="00A61740"/>
    <w:rsid w:val="00A70204"/>
    <w:rsid w:val="00A74812"/>
    <w:rsid w:val="00A74F5A"/>
    <w:rsid w:val="00A85ACC"/>
    <w:rsid w:val="00A90FAC"/>
    <w:rsid w:val="00A92251"/>
    <w:rsid w:val="00A92E47"/>
    <w:rsid w:val="00AA0004"/>
    <w:rsid w:val="00AA0522"/>
    <w:rsid w:val="00AC4B23"/>
    <w:rsid w:val="00AC662A"/>
    <w:rsid w:val="00AC6C85"/>
    <w:rsid w:val="00AE044A"/>
    <w:rsid w:val="00AF292E"/>
    <w:rsid w:val="00AF37EC"/>
    <w:rsid w:val="00B01603"/>
    <w:rsid w:val="00B03937"/>
    <w:rsid w:val="00B044F9"/>
    <w:rsid w:val="00B10EAF"/>
    <w:rsid w:val="00B1616F"/>
    <w:rsid w:val="00B22CBA"/>
    <w:rsid w:val="00B23D8E"/>
    <w:rsid w:val="00B2611E"/>
    <w:rsid w:val="00B27D15"/>
    <w:rsid w:val="00B328FD"/>
    <w:rsid w:val="00B33F3D"/>
    <w:rsid w:val="00B6252C"/>
    <w:rsid w:val="00B64FAF"/>
    <w:rsid w:val="00B651EC"/>
    <w:rsid w:val="00B676EA"/>
    <w:rsid w:val="00B73089"/>
    <w:rsid w:val="00B746B0"/>
    <w:rsid w:val="00B83C58"/>
    <w:rsid w:val="00B96B82"/>
    <w:rsid w:val="00BA32B1"/>
    <w:rsid w:val="00BD425B"/>
    <w:rsid w:val="00BE106B"/>
    <w:rsid w:val="00BF459B"/>
    <w:rsid w:val="00C011F5"/>
    <w:rsid w:val="00C05108"/>
    <w:rsid w:val="00C10D5D"/>
    <w:rsid w:val="00C16E0D"/>
    <w:rsid w:val="00C170A6"/>
    <w:rsid w:val="00C2030C"/>
    <w:rsid w:val="00C20C31"/>
    <w:rsid w:val="00C312E4"/>
    <w:rsid w:val="00C443BF"/>
    <w:rsid w:val="00C447E2"/>
    <w:rsid w:val="00C45BF2"/>
    <w:rsid w:val="00C53649"/>
    <w:rsid w:val="00C6013C"/>
    <w:rsid w:val="00C606F8"/>
    <w:rsid w:val="00C65EC8"/>
    <w:rsid w:val="00C66CF0"/>
    <w:rsid w:val="00C81645"/>
    <w:rsid w:val="00C837B6"/>
    <w:rsid w:val="00C85368"/>
    <w:rsid w:val="00C877FF"/>
    <w:rsid w:val="00C9258C"/>
    <w:rsid w:val="00C96FE9"/>
    <w:rsid w:val="00CB2F39"/>
    <w:rsid w:val="00CB5748"/>
    <w:rsid w:val="00CC1D22"/>
    <w:rsid w:val="00CC304A"/>
    <w:rsid w:val="00CC7A8F"/>
    <w:rsid w:val="00CD5A42"/>
    <w:rsid w:val="00CF3DA2"/>
    <w:rsid w:val="00CF7E78"/>
    <w:rsid w:val="00D01794"/>
    <w:rsid w:val="00D116E1"/>
    <w:rsid w:val="00D16149"/>
    <w:rsid w:val="00D16A02"/>
    <w:rsid w:val="00D30FC1"/>
    <w:rsid w:val="00D34934"/>
    <w:rsid w:val="00D41429"/>
    <w:rsid w:val="00D44B91"/>
    <w:rsid w:val="00D579C1"/>
    <w:rsid w:val="00D60020"/>
    <w:rsid w:val="00D62746"/>
    <w:rsid w:val="00D700AE"/>
    <w:rsid w:val="00D952A0"/>
    <w:rsid w:val="00DA056A"/>
    <w:rsid w:val="00DA290D"/>
    <w:rsid w:val="00DB139E"/>
    <w:rsid w:val="00DD1499"/>
    <w:rsid w:val="00DD2392"/>
    <w:rsid w:val="00DD2900"/>
    <w:rsid w:val="00DE40E8"/>
    <w:rsid w:val="00DF0088"/>
    <w:rsid w:val="00E01EC4"/>
    <w:rsid w:val="00E15B80"/>
    <w:rsid w:val="00E216FD"/>
    <w:rsid w:val="00E32EA4"/>
    <w:rsid w:val="00E33EBE"/>
    <w:rsid w:val="00E40A42"/>
    <w:rsid w:val="00E4182D"/>
    <w:rsid w:val="00E561B6"/>
    <w:rsid w:val="00E63B22"/>
    <w:rsid w:val="00E6637C"/>
    <w:rsid w:val="00E71A59"/>
    <w:rsid w:val="00E821C8"/>
    <w:rsid w:val="00E85F4B"/>
    <w:rsid w:val="00E90764"/>
    <w:rsid w:val="00E92A4C"/>
    <w:rsid w:val="00E945F0"/>
    <w:rsid w:val="00E9502B"/>
    <w:rsid w:val="00EA32FE"/>
    <w:rsid w:val="00EB0105"/>
    <w:rsid w:val="00EB0DC8"/>
    <w:rsid w:val="00EB2F2E"/>
    <w:rsid w:val="00EC0F79"/>
    <w:rsid w:val="00EC572B"/>
    <w:rsid w:val="00ED3262"/>
    <w:rsid w:val="00ED7DE3"/>
    <w:rsid w:val="00EE4080"/>
    <w:rsid w:val="00EE7DAA"/>
    <w:rsid w:val="00EF061F"/>
    <w:rsid w:val="00EF430D"/>
    <w:rsid w:val="00F00C22"/>
    <w:rsid w:val="00F17DCC"/>
    <w:rsid w:val="00F27A57"/>
    <w:rsid w:val="00F4089E"/>
    <w:rsid w:val="00F43607"/>
    <w:rsid w:val="00F43D75"/>
    <w:rsid w:val="00F522DB"/>
    <w:rsid w:val="00F62D6C"/>
    <w:rsid w:val="00F667E8"/>
    <w:rsid w:val="00F70923"/>
    <w:rsid w:val="00F73AEC"/>
    <w:rsid w:val="00F80BA9"/>
    <w:rsid w:val="00F900A9"/>
    <w:rsid w:val="00F95E65"/>
    <w:rsid w:val="00F962A5"/>
    <w:rsid w:val="00F966D4"/>
    <w:rsid w:val="00FB7AC4"/>
    <w:rsid w:val="00FD207A"/>
    <w:rsid w:val="00FD3A14"/>
    <w:rsid w:val="00FD6ABC"/>
    <w:rsid w:val="00FF30C1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85B05"/>
  <w15:docId w15:val="{F89ACFA9-41F4-423C-A01D-21CD13C1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04398"/>
  </w:style>
  <w:style w:type="paragraph" w:styleId="ListParagraph">
    <w:name w:val="List Paragraph"/>
    <w:basedOn w:val="Normal"/>
    <w:uiPriority w:val="34"/>
    <w:qFormat/>
    <w:rsid w:val="00404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98"/>
  </w:style>
  <w:style w:type="paragraph" w:styleId="Footer">
    <w:name w:val="footer"/>
    <w:basedOn w:val="Normal"/>
    <w:link w:val="FooterChar"/>
    <w:uiPriority w:val="99"/>
    <w:unhideWhenUsed/>
    <w:rsid w:val="0040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98"/>
  </w:style>
  <w:style w:type="paragraph" w:customStyle="1" w:styleId="Default">
    <w:name w:val="Default"/>
    <w:rsid w:val="00DE4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42">
    <w:name w:val="CM342"/>
    <w:basedOn w:val="Default"/>
    <w:next w:val="Default"/>
    <w:uiPriority w:val="99"/>
    <w:rsid w:val="00DE40E8"/>
    <w:rPr>
      <w:color w:val="auto"/>
    </w:rPr>
  </w:style>
  <w:style w:type="paragraph" w:customStyle="1" w:styleId="CM343">
    <w:name w:val="CM343"/>
    <w:basedOn w:val="Default"/>
    <w:next w:val="Default"/>
    <w:uiPriority w:val="99"/>
    <w:rsid w:val="00DE40E8"/>
    <w:rPr>
      <w:color w:val="auto"/>
    </w:rPr>
  </w:style>
  <w:style w:type="paragraph" w:customStyle="1" w:styleId="CM270">
    <w:name w:val="CM270"/>
    <w:basedOn w:val="Default"/>
    <w:next w:val="Default"/>
    <w:uiPriority w:val="99"/>
    <w:rsid w:val="00DE40E8"/>
    <w:pPr>
      <w:spacing w:line="253" w:lineRule="atLeast"/>
    </w:pPr>
    <w:rPr>
      <w:color w:val="auto"/>
    </w:rPr>
  </w:style>
  <w:style w:type="paragraph" w:customStyle="1" w:styleId="CM138">
    <w:name w:val="CM138"/>
    <w:basedOn w:val="Default"/>
    <w:next w:val="Default"/>
    <w:uiPriority w:val="99"/>
    <w:rsid w:val="00DE40E8"/>
    <w:pPr>
      <w:spacing w:line="24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1E"/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autoRedefine/>
    <w:uiPriority w:val="99"/>
    <w:rsid w:val="003F26F5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auto"/>
      <w:jc w:val="center"/>
    </w:pPr>
    <w:rPr>
      <w:rFonts w:ascii="Arial" w:eastAsia="Calibri" w:hAnsi="Arial" w:cs="Times New Roman"/>
      <w:b/>
      <w:sz w:val="30"/>
      <w:szCs w:val="30"/>
    </w:rPr>
  </w:style>
  <w:style w:type="paragraph" w:customStyle="1" w:styleId="Mainheadingsubhead">
    <w:name w:val="Main heading subhead"/>
    <w:basedOn w:val="Mainheading"/>
    <w:autoRedefine/>
    <w:uiPriority w:val="99"/>
    <w:rsid w:val="00D44B91"/>
    <w:pPr>
      <w:spacing w:after="240"/>
    </w:pPr>
    <w:rPr>
      <w:rFonts w:cs="Arial"/>
      <w:i/>
      <w:sz w:val="22"/>
      <w:szCs w:val="22"/>
    </w:rPr>
  </w:style>
  <w:style w:type="paragraph" w:customStyle="1" w:styleId="Commentary">
    <w:name w:val="Commentary"/>
    <w:basedOn w:val="Normal"/>
    <w:link w:val="CommentaryChar"/>
    <w:autoRedefine/>
    <w:uiPriority w:val="99"/>
    <w:rsid w:val="00B0160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240" w:line="240" w:lineRule="auto"/>
    </w:pPr>
    <w:rPr>
      <w:rFonts w:ascii="Times New Roman" w:eastAsia="Calibri" w:hAnsi="Times New Roman" w:cs="Times New Roman"/>
      <w:spacing w:val="7"/>
      <w:sz w:val="24"/>
      <w:szCs w:val="24"/>
    </w:rPr>
  </w:style>
  <w:style w:type="character" w:customStyle="1" w:styleId="CommentaryChar">
    <w:name w:val="Commentary Char"/>
    <w:basedOn w:val="DefaultParagraphFont"/>
    <w:link w:val="Commentary"/>
    <w:uiPriority w:val="99"/>
    <w:locked/>
    <w:rsid w:val="00B01603"/>
    <w:rPr>
      <w:rFonts w:ascii="Times New Roman" w:eastAsia="Calibri" w:hAnsi="Times New Roman" w:cs="Times New Roman"/>
      <w:spacing w:val="7"/>
      <w:sz w:val="24"/>
      <w:szCs w:val="24"/>
    </w:rPr>
  </w:style>
  <w:style w:type="paragraph" w:customStyle="1" w:styleId="Commentarylast">
    <w:name w:val="Commentary last"/>
    <w:basedOn w:val="Commentary"/>
    <w:uiPriority w:val="99"/>
    <w:rsid w:val="00D44B91"/>
    <w:pPr>
      <w:keepNext/>
      <w:spacing w:after="120"/>
    </w:pPr>
  </w:style>
  <w:style w:type="paragraph" w:customStyle="1" w:styleId="Bulletinlist">
    <w:name w:val="Bullet in list"/>
    <w:basedOn w:val="Normal"/>
    <w:autoRedefine/>
    <w:uiPriority w:val="99"/>
    <w:rsid w:val="00D44B91"/>
    <w:pPr>
      <w:numPr>
        <w:numId w:val="34"/>
      </w:numPr>
      <w:tabs>
        <w:tab w:val="left" w:pos="0"/>
        <w:tab w:val="left" w:pos="1080"/>
        <w:tab w:val="left" w:pos="2160"/>
        <w:tab w:val="left" w:pos="2520"/>
      </w:tabs>
      <w:spacing w:after="60" w:line="240" w:lineRule="auto"/>
    </w:pPr>
    <w:rPr>
      <w:rFonts w:ascii="Times New Roman" w:eastAsia="Calibri" w:hAnsi="Times New Roman" w:cs="Times New Roman"/>
      <w:spacing w:val="7"/>
      <w:szCs w:val="20"/>
    </w:rPr>
  </w:style>
  <w:style w:type="character" w:styleId="Hyperlink">
    <w:name w:val="Hyperlink"/>
    <w:basedOn w:val="DefaultParagraphFont"/>
    <w:uiPriority w:val="99"/>
    <w:unhideWhenUsed/>
    <w:rsid w:val="005322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699B-A023-4D0F-908D-D1F9F1BD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1122</Words>
  <Characters>5837</Characters>
  <Application>Microsoft Office Word</Application>
  <DocSecurity>0</DocSecurity>
  <Lines>176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AGOODMAN</dc:creator>
  <cp:lastModifiedBy>Shauna R Urlacher</cp:lastModifiedBy>
  <cp:revision>4</cp:revision>
  <cp:lastPrinted>2014-07-18T19:36:00Z</cp:lastPrinted>
  <dcterms:created xsi:type="dcterms:W3CDTF">2021-05-06T19:16:00Z</dcterms:created>
  <dcterms:modified xsi:type="dcterms:W3CDTF">2023-05-12T03:13:00Z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0c60f196847bb27c7e8961544b50f39ef03dd638fad7017c77aba5bfa99c6732</vt:lpwstr>
  </property>
</Properties>
</file>