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C6D4" w14:textId="2B24574C" w:rsidR="00532203" w:rsidRPr="00252E7A" w:rsidRDefault="00532203" w:rsidP="00532203">
      <w:pPr>
        <w:keepNext/>
        <w:keepLines/>
        <w:tabs>
          <w:tab w:val="left" w:pos="360"/>
          <w:tab w:val="left" w:pos="720"/>
          <w:tab w:val="left" w:pos="1080"/>
          <w:tab w:val="left" w:pos="1440"/>
          <w:tab w:val="center" w:pos="4680"/>
          <w:tab w:val="right" w:pos="9360"/>
        </w:tabs>
        <w:spacing w:after="160" w:line="240" w:lineRule="auto"/>
        <w:outlineLvl w:val="3"/>
        <w:rPr>
          <w:rFonts w:ascii="Arial" w:eastAsia="Times New Roman" w:hAnsi="Arial" w:cs="Times New Roman"/>
          <w:b/>
        </w:rPr>
      </w:pPr>
      <w:r w:rsidRPr="001E1130">
        <w:rPr>
          <w:rFonts w:ascii="Arial" w:eastAsia="Times New Roman" w:hAnsi="Arial" w:cs="Times New Roman"/>
          <w:b/>
          <w:sz w:val="28"/>
          <w:szCs w:val="20"/>
        </w:rPr>
        <w:t xml:space="preserve">Activity 610 </w:t>
      </w:r>
      <w:r w:rsidR="002F3215">
        <w:rPr>
          <w:rFonts w:ascii="Arial" w:eastAsia="Times New Roman" w:hAnsi="Arial" w:cs="Times New Roman"/>
          <w:b/>
          <w:sz w:val="28"/>
          <w:szCs w:val="20"/>
        </w:rPr>
        <w:t>Quick Check</w:t>
      </w:r>
      <w:r w:rsidR="00252E7A">
        <w:rPr>
          <w:rFonts w:ascii="Arial" w:eastAsia="Times New Roman" w:hAnsi="Arial" w:cs="Times New Roman"/>
          <w:b/>
          <w:sz w:val="28"/>
          <w:szCs w:val="20"/>
        </w:rPr>
        <w:t xml:space="preserve"> </w:t>
      </w:r>
      <w:r w:rsidR="00252E7A" w:rsidRPr="00252E7A">
        <w:rPr>
          <w:rFonts w:ascii="Arial" w:eastAsia="Times New Roman" w:hAnsi="Arial" w:cs="Times New Roman"/>
          <w:b/>
        </w:rPr>
        <w:t xml:space="preserve">(not </w:t>
      </w:r>
      <w:r w:rsidR="00252E7A">
        <w:rPr>
          <w:rFonts w:ascii="Arial" w:eastAsia="Times New Roman" w:hAnsi="Arial" w:cs="Times New Roman"/>
          <w:b/>
        </w:rPr>
        <w:t xml:space="preserve">intended </w:t>
      </w:r>
      <w:r w:rsidR="00252E7A" w:rsidRPr="00252E7A">
        <w:rPr>
          <w:rFonts w:ascii="Arial" w:eastAsia="Times New Roman" w:hAnsi="Arial" w:cs="Times New Roman"/>
          <w:b/>
        </w:rPr>
        <w:t>for submission)</w:t>
      </w:r>
    </w:p>
    <w:p w14:paraId="11108D02" w14:textId="65E45AFA" w:rsidR="009576FA" w:rsidRPr="00203DFC" w:rsidRDefault="00203DFC" w:rsidP="00203DFC">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i/>
          <w:iCs/>
        </w:rPr>
      </w:pPr>
      <w:r w:rsidRPr="00203DFC">
        <w:rPr>
          <w:rFonts w:ascii="Times New Roman" w:eastAsia="Times New Roman" w:hAnsi="Times New Roman" w:cs="Times New Roman"/>
          <w:i/>
          <w:iCs/>
        </w:rPr>
        <w:t xml:space="preserve">This checklist </w:t>
      </w:r>
      <w:r w:rsidRPr="00435278">
        <w:rPr>
          <w:rFonts w:ascii="Times New Roman" w:eastAsia="Times New Roman" w:hAnsi="Times New Roman" w:cs="Times New Roman"/>
          <w:i/>
          <w:iCs/>
          <w:u w:val="single"/>
        </w:rPr>
        <w:t>is not</w:t>
      </w:r>
      <w:r w:rsidRPr="00203DFC">
        <w:rPr>
          <w:rFonts w:ascii="Times New Roman" w:eastAsia="Times New Roman" w:hAnsi="Times New Roman" w:cs="Times New Roman"/>
          <w:i/>
          <w:iCs/>
        </w:rPr>
        <w:t xml:space="preserve"> meant to replace the January 2021 Checklist</w:t>
      </w:r>
      <w:r>
        <w:rPr>
          <w:rFonts w:ascii="Times New Roman" w:eastAsia="Times New Roman" w:hAnsi="Times New Roman" w:cs="Times New Roman"/>
          <w:i/>
          <w:iCs/>
        </w:rPr>
        <w:t xml:space="preserve">.  It </w:t>
      </w:r>
      <w:r w:rsidRPr="00203DFC">
        <w:rPr>
          <w:rFonts w:ascii="Times New Roman" w:eastAsia="Times New Roman" w:hAnsi="Times New Roman" w:cs="Times New Roman"/>
          <w:i/>
          <w:iCs/>
        </w:rPr>
        <w:t>provide</w:t>
      </w:r>
      <w:r w:rsidR="00435278">
        <w:rPr>
          <w:rFonts w:ascii="Times New Roman" w:eastAsia="Times New Roman" w:hAnsi="Times New Roman" w:cs="Times New Roman"/>
          <w:i/>
          <w:iCs/>
        </w:rPr>
        <w:t>s</w:t>
      </w:r>
      <w:r>
        <w:rPr>
          <w:rFonts w:ascii="Times New Roman" w:eastAsia="Times New Roman" w:hAnsi="Times New Roman" w:cs="Times New Roman"/>
          <w:i/>
          <w:iCs/>
        </w:rPr>
        <w:t xml:space="preserve"> a means for the community to determine</w:t>
      </w:r>
      <w:r w:rsidRPr="00203DFC">
        <w:rPr>
          <w:rFonts w:ascii="Times New Roman" w:eastAsia="Times New Roman" w:hAnsi="Times New Roman" w:cs="Times New Roman"/>
          <w:i/>
          <w:iCs/>
        </w:rPr>
        <w:t xml:space="preserve"> the status of the seven </w:t>
      </w:r>
      <w:r w:rsidR="00435278">
        <w:rPr>
          <w:rFonts w:ascii="Times New Roman" w:eastAsia="Times New Roman" w:hAnsi="Times New Roman" w:cs="Times New Roman"/>
          <w:i/>
          <w:iCs/>
        </w:rPr>
        <w:t xml:space="preserve">basic </w:t>
      </w:r>
      <w:r w:rsidRPr="00203DFC">
        <w:rPr>
          <w:rFonts w:ascii="Times New Roman" w:eastAsia="Times New Roman" w:hAnsi="Times New Roman" w:cs="Times New Roman"/>
          <w:i/>
          <w:iCs/>
        </w:rPr>
        <w:t>credit criteria needed to score any points in Activity 610</w:t>
      </w:r>
      <w:r>
        <w:rPr>
          <w:rFonts w:ascii="Times New Roman" w:eastAsia="Times New Roman" w:hAnsi="Times New Roman" w:cs="Times New Roman"/>
          <w:i/>
          <w:iCs/>
        </w:rPr>
        <w:t xml:space="preserve"> prior to the application. process</w:t>
      </w:r>
      <w:r w:rsidRPr="00203DFC">
        <w:rPr>
          <w:rFonts w:ascii="Times New Roman" w:eastAsia="Times New Roman" w:hAnsi="Times New Roman" w:cs="Times New Roman"/>
          <w:i/>
          <w:iCs/>
        </w:rPr>
        <w:t>.</w:t>
      </w:r>
      <w:r w:rsidR="00C44335">
        <w:rPr>
          <w:rFonts w:ascii="Times New Roman" w:eastAsia="Times New Roman" w:hAnsi="Times New Roman" w:cs="Times New Roman"/>
          <w:i/>
          <w:iCs/>
        </w:rPr>
        <w:t xml:space="preserve">  These seven items </w:t>
      </w:r>
      <w:r w:rsidR="00C44335" w:rsidRPr="00BD2EA9">
        <w:rPr>
          <w:rFonts w:ascii="Times New Roman" w:eastAsia="Times New Roman" w:hAnsi="Times New Roman" w:cs="Times New Roman"/>
          <w:i/>
          <w:iCs/>
          <w:u w:val="single"/>
        </w:rPr>
        <w:t>are required</w:t>
      </w:r>
      <w:r w:rsidR="00C44335">
        <w:rPr>
          <w:rFonts w:ascii="Times New Roman" w:eastAsia="Times New Roman" w:hAnsi="Times New Roman" w:cs="Times New Roman"/>
          <w:i/>
          <w:iCs/>
        </w:rPr>
        <w:t xml:space="preserve"> for the beginning of consideration for </w:t>
      </w:r>
      <w:r w:rsidR="00BD2EA9">
        <w:rPr>
          <w:rFonts w:ascii="Times New Roman" w:eastAsia="Times New Roman" w:hAnsi="Times New Roman" w:cs="Times New Roman"/>
          <w:i/>
          <w:iCs/>
        </w:rPr>
        <w:t xml:space="preserve">a </w:t>
      </w:r>
      <w:r w:rsidR="00435278">
        <w:rPr>
          <w:rFonts w:ascii="Times New Roman" w:eastAsia="Times New Roman" w:hAnsi="Times New Roman" w:cs="Times New Roman"/>
          <w:i/>
          <w:iCs/>
        </w:rPr>
        <w:t xml:space="preserve">credit </w:t>
      </w:r>
      <w:r w:rsidR="00BD2EA9">
        <w:rPr>
          <w:rFonts w:ascii="Times New Roman" w:eastAsia="Times New Roman" w:hAnsi="Times New Roman" w:cs="Times New Roman"/>
          <w:i/>
          <w:iCs/>
        </w:rPr>
        <w:t>score</w:t>
      </w:r>
      <w:r w:rsidR="00C44335">
        <w:rPr>
          <w:rFonts w:ascii="Times New Roman" w:eastAsia="Times New Roman" w:hAnsi="Times New Roman" w:cs="Times New Roman"/>
          <w:i/>
          <w:iCs/>
        </w:rPr>
        <w:t>.</w:t>
      </w:r>
    </w:p>
    <w:p w14:paraId="42FE3EF9" w14:textId="370FEF38" w:rsidR="00832B33" w:rsidRDefault="002F3215" w:rsidP="00832B33">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sidRPr="002F3215">
        <w:rPr>
          <w:rFonts w:ascii="Times New Roman" w:eastAsia="Times New Roman" w:hAnsi="Times New Roman" w:cs="Times New Roman"/>
          <w:b/>
          <w:bCs/>
          <w:sz w:val="24"/>
          <w:szCs w:val="24"/>
        </w:rPr>
        <w:t>ITEM ONE.</w:t>
      </w:r>
      <w:r>
        <w:rPr>
          <w:rFonts w:ascii="Times New Roman" w:eastAsia="Times New Roman" w:hAnsi="Times New Roman" w:cs="Times New Roman"/>
        </w:rPr>
        <w:t xml:space="preserve">  Please ensure that the </w:t>
      </w:r>
      <w:r w:rsidR="00203DFC">
        <w:rPr>
          <w:rFonts w:ascii="Times New Roman" w:eastAsia="Times New Roman" w:hAnsi="Times New Roman" w:cs="Times New Roman"/>
        </w:rPr>
        <w:t xml:space="preserve">appropriate </w:t>
      </w:r>
      <w:r>
        <w:rPr>
          <w:rFonts w:ascii="Times New Roman" w:eastAsia="Times New Roman" w:hAnsi="Times New Roman" w:cs="Times New Roman"/>
        </w:rPr>
        <w:t>signatures and dates are provided</w:t>
      </w:r>
      <w:r w:rsidR="00435278">
        <w:rPr>
          <w:rFonts w:ascii="Times New Roman" w:eastAsia="Times New Roman" w:hAnsi="Times New Roman" w:cs="Times New Roman"/>
        </w:rPr>
        <w:t xml:space="preserve"> on your application</w:t>
      </w:r>
      <w:r>
        <w:rPr>
          <w:rFonts w:ascii="Times New Roman" w:eastAsia="Times New Roman" w:hAnsi="Times New Roman" w:cs="Times New Roman"/>
        </w:rPr>
        <w:t>.  The dates are important regarding evaluation of the credit criterion concerning the community’s annual EOC activation or water related exercise.</w:t>
      </w:r>
    </w:p>
    <w:p w14:paraId="19D973CD" w14:textId="77777777" w:rsidR="009B63A2" w:rsidRDefault="009B63A2" w:rsidP="009B63A2">
      <w:pPr>
        <w:pStyle w:val="Default"/>
        <w:pBdr>
          <w:bottom w:val="single" w:sz="12" w:space="1" w:color="auto"/>
        </w:pBdr>
      </w:pPr>
    </w:p>
    <w:p w14:paraId="463C5078" w14:textId="77777777" w:rsidR="00832B33" w:rsidRDefault="00832B33" w:rsidP="00832B33">
      <w:pPr>
        <w:pStyle w:val="ListParagraph"/>
        <w:autoSpaceDE w:val="0"/>
        <w:autoSpaceDN w:val="0"/>
        <w:adjustRightInd w:val="0"/>
        <w:spacing w:after="0" w:line="240" w:lineRule="auto"/>
        <w:ind w:left="360"/>
        <w:rPr>
          <w:rFonts w:ascii="Times New Roman" w:hAnsi="Times New Roman" w:cs="Times New Roman"/>
          <w:color w:val="00000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
        <w:gridCol w:w="1103"/>
        <w:gridCol w:w="491"/>
        <w:gridCol w:w="3479"/>
        <w:gridCol w:w="4580"/>
        <w:gridCol w:w="90"/>
      </w:tblGrid>
      <w:tr w:rsidR="00832B33" w:rsidRPr="003219C4" w14:paraId="03652379" w14:textId="77777777" w:rsidTr="00203DFC">
        <w:trPr>
          <w:jc w:val="center"/>
        </w:trPr>
        <w:tc>
          <w:tcPr>
            <w:tcW w:w="1116" w:type="dxa"/>
            <w:gridSpan w:val="2"/>
            <w:noWrap/>
            <w:vAlign w:val="center"/>
          </w:tcPr>
          <w:p w14:paraId="12E7F2FF" w14:textId="77777777" w:rsidR="00832B33" w:rsidRPr="003219C4" w:rsidRDefault="00832B33" w:rsidP="00E01EC4">
            <w:pPr>
              <w:rPr>
                <w:rFonts w:ascii="Times New Roman" w:hAnsi="Times New Roman" w:cs="Times New Roman"/>
                <w:i/>
                <w:color w:val="000000"/>
              </w:rPr>
            </w:pPr>
          </w:p>
        </w:tc>
        <w:tc>
          <w:tcPr>
            <w:tcW w:w="3970" w:type="dxa"/>
            <w:gridSpan w:val="2"/>
            <w:noWrap/>
            <w:vAlign w:val="center"/>
          </w:tcPr>
          <w:p w14:paraId="6761ED96" w14:textId="77777777" w:rsidR="00832B33" w:rsidRPr="00A74812" w:rsidRDefault="00832B33" w:rsidP="00832B33">
            <w:pPr>
              <w:rPr>
                <w:rFonts w:ascii="Times New Roman" w:hAnsi="Times New Roman" w:cs="Times New Roman"/>
                <w:b/>
                <w:color w:val="000000"/>
              </w:rPr>
            </w:pPr>
            <w:r w:rsidRPr="00A74812">
              <w:rPr>
                <w:rFonts w:ascii="Times New Roman" w:hAnsi="Times New Roman" w:cs="Times New Roman"/>
                <w:b/>
                <w:bCs/>
                <w:color w:val="000000"/>
              </w:rPr>
              <w:t>Emergency Manager</w:t>
            </w:r>
            <w:r w:rsidRPr="00A74812">
              <w:rPr>
                <w:rFonts w:ascii="Times New Roman" w:hAnsi="Times New Roman" w:cs="Times New Roman"/>
                <w:b/>
                <w:color w:val="000000"/>
              </w:rPr>
              <w:t xml:space="preserve"> </w:t>
            </w:r>
          </w:p>
        </w:tc>
        <w:tc>
          <w:tcPr>
            <w:tcW w:w="4670" w:type="dxa"/>
            <w:gridSpan w:val="2"/>
            <w:noWrap/>
          </w:tcPr>
          <w:p w14:paraId="32E4823D" w14:textId="77777777" w:rsidR="00832B33" w:rsidRPr="00A74812" w:rsidRDefault="00832B33" w:rsidP="00832B33">
            <w:pPr>
              <w:rPr>
                <w:rFonts w:ascii="Times New Roman" w:hAnsi="Times New Roman" w:cs="Times New Roman"/>
                <w:b/>
                <w:color w:val="000000"/>
              </w:rPr>
            </w:pPr>
            <w:r w:rsidRPr="00A74812">
              <w:rPr>
                <w:rFonts w:ascii="Times New Roman" w:hAnsi="Times New Roman" w:cs="Times New Roman"/>
                <w:b/>
                <w:bCs/>
                <w:color w:val="000000"/>
              </w:rPr>
              <w:t>CRS Coordinator</w:t>
            </w:r>
          </w:p>
        </w:tc>
      </w:tr>
      <w:tr w:rsidR="00832B33" w:rsidRPr="003219C4" w14:paraId="075883BF" w14:textId="77777777" w:rsidTr="00203DFC">
        <w:trPr>
          <w:trHeight w:val="494"/>
          <w:jc w:val="center"/>
        </w:trPr>
        <w:tc>
          <w:tcPr>
            <w:tcW w:w="1116" w:type="dxa"/>
            <w:gridSpan w:val="2"/>
            <w:noWrap/>
            <w:vAlign w:val="center"/>
          </w:tcPr>
          <w:p w14:paraId="5A0E8D1B"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Name</w:t>
            </w:r>
          </w:p>
        </w:tc>
        <w:tc>
          <w:tcPr>
            <w:tcW w:w="3970" w:type="dxa"/>
            <w:gridSpan w:val="2"/>
            <w:vAlign w:val="center"/>
          </w:tcPr>
          <w:p w14:paraId="7B482ED4" w14:textId="77777777" w:rsidR="007C2958" w:rsidRPr="003219C4" w:rsidRDefault="007C2958" w:rsidP="00C85368">
            <w:pPr>
              <w:rPr>
                <w:rFonts w:ascii="Times New Roman" w:hAnsi="Times New Roman" w:cs="Times New Roman"/>
                <w:color w:val="000000"/>
              </w:rPr>
            </w:pPr>
          </w:p>
        </w:tc>
        <w:tc>
          <w:tcPr>
            <w:tcW w:w="4670" w:type="dxa"/>
            <w:gridSpan w:val="2"/>
            <w:noWrap/>
            <w:vAlign w:val="center"/>
          </w:tcPr>
          <w:p w14:paraId="1B397C0B" w14:textId="77777777" w:rsidR="00832B33" w:rsidRPr="003219C4" w:rsidRDefault="00832B33" w:rsidP="00C85368">
            <w:pPr>
              <w:rPr>
                <w:rFonts w:ascii="Times New Roman" w:hAnsi="Times New Roman" w:cs="Times New Roman"/>
                <w:color w:val="000000"/>
              </w:rPr>
            </w:pPr>
          </w:p>
        </w:tc>
      </w:tr>
      <w:tr w:rsidR="00832B33" w:rsidRPr="003219C4" w14:paraId="69C6B68E" w14:textId="77777777" w:rsidTr="00203DFC">
        <w:trPr>
          <w:jc w:val="center"/>
        </w:trPr>
        <w:tc>
          <w:tcPr>
            <w:tcW w:w="1116" w:type="dxa"/>
            <w:gridSpan w:val="2"/>
            <w:noWrap/>
            <w:vAlign w:val="center"/>
          </w:tcPr>
          <w:p w14:paraId="69C2F061"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Title</w:t>
            </w:r>
          </w:p>
        </w:tc>
        <w:tc>
          <w:tcPr>
            <w:tcW w:w="3970" w:type="dxa"/>
            <w:gridSpan w:val="2"/>
            <w:vAlign w:val="center"/>
          </w:tcPr>
          <w:p w14:paraId="768CA9B4" w14:textId="77777777" w:rsidR="00832B33" w:rsidRPr="003219C4" w:rsidRDefault="00832B33" w:rsidP="00C85368">
            <w:pPr>
              <w:rPr>
                <w:rFonts w:ascii="Times New Roman" w:hAnsi="Times New Roman" w:cs="Times New Roman"/>
                <w:color w:val="000000"/>
              </w:rPr>
            </w:pPr>
          </w:p>
        </w:tc>
        <w:tc>
          <w:tcPr>
            <w:tcW w:w="4670" w:type="dxa"/>
            <w:gridSpan w:val="2"/>
            <w:noWrap/>
            <w:vAlign w:val="center"/>
          </w:tcPr>
          <w:p w14:paraId="0D5750E2" w14:textId="77777777" w:rsidR="00832B33" w:rsidRPr="003219C4" w:rsidRDefault="00832B33" w:rsidP="00C85368">
            <w:pPr>
              <w:rPr>
                <w:rFonts w:ascii="Times New Roman" w:hAnsi="Times New Roman" w:cs="Times New Roman"/>
                <w:color w:val="000000"/>
              </w:rPr>
            </w:pPr>
          </w:p>
        </w:tc>
      </w:tr>
      <w:tr w:rsidR="00832B33" w:rsidRPr="003219C4" w14:paraId="02EC53D9" w14:textId="77777777" w:rsidTr="00203DFC">
        <w:trPr>
          <w:jc w:val="center"/>
        </w:trPr>
        <w:tc>
          <w:tcPr>
            <w:tcW w:w="1116" w:type="dxa"/>
            <w:gridSpan w:val="2"/>
            <w:vMerge w:val="restart"/>
            <w:noWrap/>
          </w:tcPr>
          <w:p w14:paraId="0756583B"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Address</w:t>
            </w:r>
          </w:p>
        </w:tc>
        <w:tc>
          <w:tcPr>
            <w:tcW w:w="3970" w:type="dxa"/>
            <w:gridSpan w:val="2"/>
            <w:noWrap/>
            <w:vAlign w:val="center"/>
          </w:tcPr>
          <w:p w14:paraId="16837F77" w14:textId="77777777" w:rsidR="00832B33" w:rsidRPr="003219C4" w:rsidRDefault="00BD74C2" w:rsidP="00C85368">
            <w:pPr>
              <w:rPr>
                <w:rFonts w:ascii="Times New Roman" w:hAnsi="Times New Roman" w:cs="Times New Roman"/>
                <w:color w:val="000000"/>
              </w:rPr>
            </w:pPr>
            <w:r>
              <w:rPr>
                <w:rFonts w:ascii="Times New Roman" w:hAnsi="Times New Roman" w:cs="Times New Roman"/>
                <w:color w:val="000000"/>
              </w:rPr>
              <w:t xml:space="preserve"> </w:t>
            </w:r>
          </w:p>
        </w:tc>
        <w:tc>
          <w:tcPr>
            <w:tcW w:w="4670" w:type="dxa"/>
            <w:gridSpan w:val="2"/>
            <w:noWrap/>
            <w:vAlign w:val="center"/>
          </w:tcPr>
          <w:p w14:paraId="4DBDBC44" w14:textId="77777777" w:rsidR="00832B33" w:rsidRPr="003219C4" w:rsidRDefault="00832B33" w:rsidP="00C85368">
            <w:pPr>
              <w:rPr>
                <w:rFonts w:ascii="Times New Roman" w:hAnsi="Times New Roman" w:cs="Times New Roman"/>
                <w:color w:val="000000"/>
              </w:rPr>
            </w:pPr>
          </w:p>
        </w:tc>
      </w:tr>
      <w:tr w:rsidR="00832B33" w:rsidRPr="003219C4" w14:paraId="4DCD1231" w14:textId="77777777" w:rsidTr="00203DFC">
        <w:trPr>
          <w:jc w:val="center"/>
        </w:trPr>
        <w:tc>
          <w:tcPr>
            <w:tcW w:w="1116" w:type="dxa"/>
            <w:gridSpan w:val="2"/>
            <w:vMerge/>
            <w:noWrap/>
            <w:vAlign w:val="center"/>
          </w:tcPr>
          <w:p w14:paraId="3F5968D3" w14:textId="77777777" w:rsidR="00832B33" w:rsidRPr="003219C4" w:rsidRDefault="00832B33" w:rsidP="00E01EC4">
            <w:pPr>
              <w:rPr>
                <w:rFonts w:ascii="Times New Roman" w:hAnsi="Times New Roman" w:cs="Times New Roman"/>
                <w:color w:val="000000"/>
              </w:rPr>
            </w:pPr>
          </w:p>
        </w:tc>
        <w:tc>
          <w:tcPr>
            <w:tcW w:w="3970" w:type="dxa"/>
            <w:gridSpan w:val="2"/>
            <w:noWrap/>
            <w:vAlign w:val="center"/>
          </w:tcPr>
          <w:p w14:paraId="64173AF2" w14:textId="77777777" w:rsidR="00832B33" w:rsidRPr="003219C4" w:rsidRDefault="00832B33" w:rsidP="00C85368">
            <w:pPr>
              <w:rPr>
                <w:rFonts w:ascii="Times New Roman" w:hAnsi="Times New Roman" w:cs="Times New Roman"/>
                <w:color w:val="000000"/>
              </w:rPr>
            </w:pPr>
          </w:p>
        </w:tc>
        <w:tc>
          <w:tcPr>
            <w:tcW w:w="4670" w:type="dxa"/>
            <w:gridSpan w:val="2"/>
            <w:noWrap/>
            <w:vAlign w:val="center"/>
          </w:tcPr>
          <w:p w14:paraId="6A3D5404" w14:textId="77777777" w:rsidR="00832B33" w:rsidRPr="003219C4" w:rsidRDefault="00832B33" w:rsidP="00C85368">
            <w:pPr>
              <w:rPr>
                <w:rFonts w:ascii="Times New Roman" w:hAnsi="Times New Roman" w:cs="Times New Roman"/>
                <w:color w:val="000000"/>
              </w:rPr>
            </w:pPr>
          </w:p>
        </w:tc>
      </w:tr>
      <w:tr w:rsidR="00832B33" w:rsidRPr="003219C4" w14:paraId="7E976565" w14:textId="77777777" w:rsidTr="00203DFC">
        <w:trPr>
          <w:jc w:val="center"/>
        </w:trPr>
        <w:tc>
          <w:tcPr>
            <w:tcW w:w="1116" w:type="dxa"/>
            <w:gridSpan w:val="2"/>
            <w:vMerge/>
            <w:noWrap/>
            <w:vAlign w:val="center"/>
          </w:tcPr>
          <w:p w14:paraId="4F3FBB7D" w14:textId="77777777" w:rsidR="00832B33" w:rsidRPr="003219C4" w:rsidRDefault="00832B33" w:rsidP="00E01EC4">
            <w:pPr>
              <w:rPr>
                <w:rFonts w:ascii="Times New Roman" w:hAnsi="Times New Roman" w:cs="Times New Roman"/>
                <w:color w:val="000000"/>
              </w:rPr>
            </w:pPr>
          </w:p>
        </w:tc>
        <w:tc>
          <w:tcPr>
            <w:tcW w:w="3970" w:type="dxa"/>
            <w:gridSpan w:val="2"/>
            <w:noWrap/>
            <w:vAlign w:val="center"/>
          </w:tcPr>
          <w:p w14:paraId="5B089482" w14:textId="77777777" w:rsidR="00832B33" w:rsidRPr="003219C4" w:rsidRDefault="00832B33" w:rsidP="00C85368">
            <w:pPr>
              <w:rPr>
                <w:rFonts w:ascii="Times New Roman" w:hAnsi="Times New Roman" w:cs="Times New Roman"/>
                <w:color w:val="000000"/>
              </w:rPr>
            </w:pPr>
          </w:p>
        </w:tc>
        <w:tc>
          <w:tcPr>
            <w:tcW w:w="4670" w:type="dxa"/>
            <w:gridSpan w:val="2"/>
            <w:noWrap/>
            <w:vAlign w:val="center"/>
          </w:tcPr>
          <w:p w14:paraId="733620DB" w14:textId="77777777" w:rsidR="00832B33" w:rsidRPr="003219C4" w:rsidRDefault="00832B33" w:rsidP="00C85368">
            <w:pPr>
              <w:rPr>
                <w:rFonts w:ascii="Times New Roman" w:hAnsi="Times New Roman" w:cs="Times New Roman"/>
                <w:color w:val="000000"/>
              </w:rPr>
            </w:pPr>
          </w:p>
        </w:tc>
      </w:tr>
      <w:tr w:rsidR="00832B33" w:rsidRPr="003219C4" w14:paraId="79D1DE4E" w14:textId="77777777" w:rsidTr="00203DFC">
        <w:trPr>
          <w:jc w:val="center"/>
        </w:trPr>
        <w:tc>
          <w:tcPr>
            <w:tcW w:w="1116" w:type="dxa"/>
            <w:gridSpan w:val="2"/>
            <w:noWrap/>
            <w:vAlign w:val="center"/>
          </w:tcPr>
          <w:p w14:paraId="1119CD01"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Phone</w:t>
            </w:r>
          </w:p>
        </w:tc>
        <w:tc>
          <w:tcPr>
            <w:tcW w:w="3970" w:type="dxa"/>
            <w:gridSpan w:val="2"/>
            <w:vAlign w:val="center"/>
          </w:tcPr>
          <w:p w14:paraId="25DA55D7" w14:textId="77777777" w:rsidR="00832B33" w:rsidRPr="003219C4" w:rsidRDefault="00832B33" w:rsidP="00C85368">
            <w:pPr>
              <w:rPr>
                <w:rFonts w:ascii="Times New Roman" w:hAnsi="Times New Roman" w:cs="Times New Roman"/>
                <w:color w:val="000000"/>
              </w:rPr>
            </w:pPr>
          </w:p>
        </w:tc>
        <w:tc>
          <w:tcPr>
            <w:tcW w:w="4670" w:type="dxa"/>
            <w:gridSpan w:val="2"/>
            <w:noWrap/>
            <w:vAlign w:val="center"/>
          </w:tcPr>
          <w:p w14:paraId="441BCE9B" w14:textId="77777777" w:rsidR="00832B33" w:rsidRPr="003219C4" w:rsidRDefault="00832B33" w:rsidP="00C85368">
            <w:pPr>
              <w:rPr>
                <w:rFonts w:ascii="Times New Roman" w:hAnsi="Times New Roman" w:cs="Times New Roman"/>
                <w:color w:val="000000"/>
              </w:rPr>
            </w:pPr>
          </w:p>
        </w:tc>
      </w:tr>
      <w:tr w:rsidR="00832B33" w:rsidRPr="003219C4" w14:paraId="5A64EC6C" w14:textId="77777777" w:rsidTr="00203DFC">
        <w:trPr>
          <w:jc w:val="center"/>
        </w:trPr>
        <w:tc>
          <w:tcPr>
            <w:tcW w:w="1116" w:type="dxa"/>
            <w:gridSpan w:val="2"/>
            <w:noWrap/>
            <w:vAlign w:val="center"/>
          </w:tcPr>
          <w:p w14:paraId="034A59EA"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E-mail</w:t>
            </w:r>
          </w:p>
        </w:tc>
        <w:tc>
          <w:tcPr>
            <w:tcW w:w="3970" w:type="dxa"/>
            <w:gridSpan w:val="2"/>
            <w:vAlign w:val="center"/>
          </w:tcPr>
          <w:p w14:paraId="566817FC" w14:textId="77777777" w:rsidR="00832B33" w:rsidRPr="003219C4" w:rsidRDefault="00832B33" w:rsidP="00C85368">
            <w:pPr>
              <w:rPr>
                <w:rFonts w:ascii="Times New Roman" w:hAnsi="Times New Roman" w:cs="Times New Roman"/>
                <w:color w:val="000000"/>
              </w:rPr>
            </w:pPr>
          </w:p>
        </w:tc>
        <w:tc>
          <w:tcPr>
            <w:tcW w:w="4670" w:type="dxa"/>
            <w:gridSpan w:val="2"/>
            <w:noWrap/>
            <w:vAlign w:val="center"/>
          </w:tcPr>
          <w:p w14:paraId="726CFE4E" w14:textId="77777777" w:rsidR="00832B33" w:rsidRPr="003219C4" w:rsidRDefault="00832B33" w:rsidP="00C85368">
            <w:pPr>
              <w:rPr>
                <w:rFonts w:ascii="Times New Roman" w:hAnsi="Times New Roman" w:cs="Times New Roman"/>
                <w:color w:val="000000"/>
              </w:rPr>
            </w:pPr>
          </w:p>
        </w:tc>
      </w:tr>
      <w:tr w:rsidR="009B63A2" w:rsidRPr="009B63A2" w14:paraId="1367484B" w14:textId="77777777" w:rsidTr="00203D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13" w:type="dxa"/>
          <w:wAfter w:w="90" w:type="dxa"/>
          <w:trHeight w:val="502"/>
        </w:trPr>
        <w:tc>
          <w:tcPr>
            <w:tcW w:w="1594" w:type="dxa"/>
            <w:gridSpan w:val="2"/>
            <w:tcBorders>
              <w:top w:val="nil"/>
              <w:left w:val="nil"/>
              <w:bottom w:val="nil"/>
              <w:right w:val="nil"/>
            </w:tcBorders>
            <w:shd w:val="clear" w:color="auto" w:fill="auto"/>
            <w:noWrap/>
            <w:vAlign w:val="center"/>
            <w:hideMark/>
          </w:tcPr>
          <w:p w14:paraId="54F229FC" w14:textId="5B6CCAF3" w:rsidR="009B63A2" w:rsidRPr="009B63A2" w:rsidRDefault="009B63A2" w:rsidP="009B63A2">
            <w:pPr>
              <w:spacing w:after="0" w:line="240" w:lineRule="auto"/>
              <w:rPr>
                <w:rFonts w:ascii="Times New Roman" w:eastAsia="Times New Roman" w:hAnsi="Times New Roman" w:cs="Times New Roman"/>
                <w:color w:val="000000"/>
              </w:rPr>
            </w:pPr>
            <w:r w:rsidRPr="009B63A2">
              <w:rPr>
                <w:rFonts w:ascii="Times New Roman" w:eastAsia="Times New Roman" w:hAnsi="Times New Roman" w:cs="Times New Roman"/>
                <w:color w:val="000000"/>
              </w:rPr>
              <w:t xml:space="preserve">Completed By: </w:t>
            </w:r>
            <w:r w:rsidR="00B526A3">
              <w:rPr>
                <w:rFonts w:ascii="Times New Roman" w:eastAsia="Times New Roman" w:hAnsi="Times New Roman" w:cs="Times New Roman"/>
                <w:color w:val="000000"/>
              </w:rPr>
              <w:t xml:space="preserve">  </w:t>
            </w:r>
          </w:p>
        </w:tc>
        <w:tc>
          <w:tcPr>
            <w:tcW w:w="8059" w:type="dxa"/>
            <w:gridSpan w:val="2"/>
            <w:tcBorders>
              <w:top w:val="nil"/>
              <w:left w:val="nil"/>
              <w:bottom w:val="single" w:sz="4" w:space="0" w:color="auto"/>
              <w:right w:val="nil"/>
            </w:tcBorders>
            <w:shd w:val="clear" w:color="auto" w:fill="auto"/>
            <w:noWrap/>
            <w:vAlign w:val="center"/>
            <w:hideMark/>
          </w:tcPr>
          <w:p w14:paraId="69419112" w14:textId="4A46A861" w:rsidR="009B63A2" w:rsidRPr="00B526A3" w:rsidRDefault="009B63A2" w:rsidP="009B63A2">
            <w:pPr>
              <w:spacing w:after="0" w:line="240" w:lineRule="auto"/>
              <w:rPr>
                <w:rFonts w:ascii="Times New Roman" w:eastAsia="Times New Roman" w:hAnsi="Times New Roman" w:cs="Times New Roman"/>
                <w:color w:val="000000"/>
              </w:rPr>
            </w:pPr>
            <w:r w:rsidRPr="009B63A2">
              <w:rPr>
                <w:rFonts w:ascii="Calibri" w:eastAsia="Times New Roman" w:hAnsi="Calibri" w:cs="Times New Roman"/>
                <w:color w:val="000000"/>
              </w:rPr>
              <w:t> </w:t>
            </w:r>
            <w:r w:rsidR="00B526A3">
              <w:rPr>
                <w:rFonts w:ascii="Calibri" w:eastAsia="Times New Roman" w:hAnsi="Calibri" w:cs="Times New Roman"/>
                <w:color w:val="000000"/>
              </w:rPr>
              <w:t xml:space="preserve">                                                                                                                     </w:t>
            </w:r>
            <w:r w:rsidR="00B526A3" w:rsidRPr="00B526A3">
              <w:rPr>
                <w:rFonts w:ascii="Times New Roman" w:eastAsia="Times New Roman" w:hAnsi="Times New Roman" w:cs="Times New Roman"/>
                <w:color w:val="000000"/>
              </w:rPr>
              <w:t>Date:</w:t>
            </w:r>
          </w:p>
        </w:tc>
      </w:tr>
      <w:tr w:rsidR="009B63A2" w:rsidRPr="009B63A2" w14:paraId="434A7AD8" w14:textId="77777777" w:rsidTr="00203D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13" w:type="dxa"/>
          <w:wAfter w:w="90" w:type="dxa"/>
          <w:trHeight w:val="502"/>
        </w:trPr>
        <w:tc>
          <w:tcPr>
            <w:tcW w:w="1594" w:type="dxa"/>
            <w:gridSpan w:val="2"/>
            <w:tcBorders>
              <w:top w:val="nil"/>
              <w:left w:val="nil"/>
              <w:bottom w:val="nil"/>
              <w:right w:val="nil"/>
            </w:tcBorders>
            <w:shd w:val="clear" w:color="auto" w:fill="auto"/>
            <w:noWrap/>
            <w:vAlign w:val="center"/>
            <w:hideMark/>
          </w:tcPr>
          <w:p w14:paraId="7C4D162C" w14:textId="42F1F463" w:rsidR="009B63A2" w:rsidRPr="009B63A2" w:rsidRDefault="00B526A3" w:rsidP="009B63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Job </w:t>
            </w:r>
            <w:r w:rsidR="009B63A2" w:rsidRPr="009B63A2">
              <w:rPr>
                <w:rFonts w:ascii="Times New Roman" w:eastAsia="Times New Roman" w:hAnsi="Times New Roman" w:cs="Times New Roman"/>
                <w:color w:val="000000"/>
              </w:rPr>
              <w:t>Title:</w:t>
            </w:r>
          </w:p>
        </w:tc>
        <w:tc>
          <w:tcPr>
            <w:tcW w:w="8059" w:type="dxa"/>
            <w:gridSpan w:val="2"/>
            <w:tcBorders>
              <w:top w:val="nil"/>
              <w:left w:val="nil"/>
              <w:bottom w:val="single" w:sz="4" w:space="0" w:color="auto"/>
              <w:right w:val="nil"/>
            </w:tcBorders>
            <w:shd w:val="clear" w:color="auto" w:fill="auto"/>
            <w:noWrap/>
            <w:vAlign w:val="center"/>
            <w:hideMark/>
          </w:tcPr>
          <w:p w14:paraId="34588747" w14:textId="77777777" w:rsidR="009B63A2" w:rsidRPr="009B63A2" w:rsidRDefault="009B63A2" w:rsidP="009B63A2">
            <w:pPr>
              <w:spacing w:after="0" w:line="240" w:lineRule="auto"/>
              <w:rPr>
                <w:rFonts w:ascii="Calibri" w:eastAsia="Times New Roman" w:hAnsi="Calibri" w:cs="Times New Roman"/>
                <w:color w:val="000000"/>
              </w:rPr>
            </w:pPr>
            <w:r w:rsidRPr="009B63A2">
              <w:rPr>
                <w:rFonts w:ascii="Calibri" w:eastAsia="Times New Roman" w:hAnsi="Calibri" w:cs="Times New Roman"/>
                <w:color w:val="000000"/>
              </w:rPr>
              <w:t> </w:t>
            </w:r>
          </w:p>
        </w:tc>
      </w:tr>
      <w:tr w:rsidR="009B63A2" w:rsidRPr="009B63A2" w14:paraId="380CD175" w14:textId="77777777" w:rsidTr="00203D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13" w:type="dxa"/>
          <w:wAfter w:w="90" w:type="dxa"/>
          <w:trHeight w:val="502"/>
        </w:trPr>
        <w:tc>
          <w:tcPr>
            <w:tcW w:w="1594" w:type="dxa"/>
            <w:gridSpan w:val="2"/>
            <w:tcBorders>
              <w:top w:val="nil"/>
              <w:left w:val="nil"/>
              <w:bottom w:val="nil"/>
              <w:right w:val="nil"/>
            </w:tcBorders>
            <w:shd w:val="clear" w:color="auto" w:fill="auto"/>
            <w:noWrap/>
            <w:vAlign w:val="center"/>
            <w:hideMark/>
          </w:tcPr>
          <w:p w14:paraId="1B579852" w14:textId="3A3EC478" w:rsidR="009B63A2" w:rsidRPr="009B63A2" w:rsidRDefault="009B63A2" w:rsidP="009B63A2">
            <w:pPr>
              <w:spacing w:after="0" w:line="240" w:lineRule="auto"/>
              <w:rPr>
                <w:rFonts w:ascii="Times New Roman" w:eastAsia="Times New Roman" w:hAnsi="Times New Roman" w:cs="Times New Roman"/>
                <w:color w:val="000000"/>
              </w:rPr>
            </w:pPr>
            <w:r w:rsidRPr="009B63A2">
              <w:rPr>
                <w:rFonts w:ascii="Times New Roman" w:eastAsia="Times New Roman" w:hAnsi="Times New Roman" w:cs="Times New Roman"/>
                <w:color w:val="000000"/>
              </w:rPr>
              <w:t>Date</w:t>
            </w:r>
            <w:r w:rsidR="00B526A3">
              <w:rPr>
                <w:rFonts w:ascii="Times New Roman" w:eastAsia="Times New Roman" w:hAnsi="Times New Roman" w:cs="Times New Roman"/>
                <w:color w:val="000000"/>
              </w:rPr>
              <w:t xml:space="preserve"> of Visit</w:t>
            </w:r>
            <w:r w:rsidRPr="009B63A2">
              <w:rPr>
                <w:rFonts w:ascii="Times New Roman" w:eastAsia="Times New Roman" w:hAnsi="Times New Roman" w:cs="Times New Roman"/>
                <w:color w:val="000000"/>
              </w:rPr>
              <w:t>:</w:t>
            </w:r>
          </w:p>
        </w:tc>
        <w:tc>
          <w:tcPr>
            <w:tcW w:w="8059" w:type="dxa"/>
            <w:gridSpan w:val="2"/>
            <w:tcBorders>
              <w:top w:val="single" w:sz="4" w:space="0" w:color="auto"/>
              <w:left w:val="nil"/>
              <w:bottom w:val="single" w:sz="4" w:space="0" w:color="auto"/>
              <w:right w:val="nil"/>
            </w:tcBorders>
            <w:shd w:val="clear" w:color="auto" w:fill="auto"/>
            <w:noWrap/>
            <w:vAlign w:val="center"/>
            <w:hideMark/>
          </w:tcPr>
          <w:p w14:paraId="39A1ED8B" w14:textId="77777777" w:rsidR="009B63A2" w:rsidRDefault="009B63A2" w:rsidP="009B63A2">
            <w:pPr>
              <w:spacing w:after="0" w:line="240" w:lineRule="auto"/>
              <w:rPr>
                <w:rFonts w:ascii="Calibri" w:eastAsia="Times New Roman" w:hAnsi="Calibri" w:cs="Times New Roman"/>
                <w:color w:val="000000"/>
              </w:rPr>
            </w:pPr>
            <w:r w:rsidRPr="009B63A2">
              <w:rPr>
                <w:rFonts w:ascii="Calibri" w:eastAsia="Times New Roman" w:hAnsi="Calibri" w:cs="Times New Roman"/>
                <w:color w:val="000000"/>
              </w:rPr>
              <w:t> </w:t>
            </w:r>
          </w:p>
          <w:p w14:paraId="0A7B5231" w14:textId="1422D294" w:rsidR="00B526A3" w:rsidRPr="009B63A2" w:rsidRDefault="00B526A3" w:rsidP="009B63A2">
            <w:pPr>
              <w:spacing w:after="0" w:line="240" w:lineRule="auto"/>
              <w:rPr>
                <w:rFonts w:ascii="Calibri" w:eastAsia="Times New Roman" w:hAnsi="Calibri" w:cs="Times New Roman"/>
                <w:color w:val="000000"/>
              </w:rPr>
            </w:pPr>
          </w:p>
        </w:tc>
      </w:tr>
    </w:tbl>
    <w:p w14:paraId="5C4F5432" w14:textId="122527D3" w:rsidR="0029656F" w:rsidRDefault="0029656F" w:rsidP="00832B33">
      <w:pPr>
        <w:rPr>
          <w:rFonts w:ascii="Times New Roman" w:hAnsi="Times New Roman" w:cs="Times New Roman"/>
          <w:color w:val="000000"/>
        </w:rPr>
      </w:pPr>
    </w:p>
    <w:p w14:paraId="207B1107" w14:textId="3637B480" w:rsidR="00832B33" w:rsidRDefault="002F3215" w:rsidP="002F3215">
      <w:pPr>
        <w:keepLines/>
        <w:tabs>
          <w:tab w:val="left" w:pos="360"/>
          <w:tab w:val="left" w:pos="720"/>
          <w:tab w:val="left" w:pos="1080"/>
          <w:tab w:val="left" w:pos="1440"/>
          <w:tab w:val="center" w:pos="4680"/>
          <w:tab w:val="right" w:pos="9360"/>
        </w:tabs>
        <w:spacing w:after="120" w:line="240" w:lineRule="auto"/>
        <w:rPr>
          <w:rFonts w:ascii="Times New Roman" w:hAnsi="Times New Roman" w:cs="Times New Roman"/>
          <w:color w:val="000000"/>
        </w:rPr>
      </w:pPr>
      <w:r w:rsidRPr="002F3215">
        <w:rPr>
          <w:rFonts w:ascii="Times New Roman" w:eastAsia="Times New Roman" w:hAnsi="Times New Roman" w:cs="Times New Roman"/>
          <w:b/>
          <w:bCs/>
          <w:sz w:val="24"/>
          <w:szCs w:val="24"/>
        </w:rPr>
        <w:t xml:space="preserve">ITEM </w:t>
      </w:r>
      <w:r>
        <w:rPr>
          <w:rFonts w:ascii="Times New Roman" w:eastAsia="Times New Roman" w:hAnsi="Times New Roman" w:cs="Times New Roman"/>
          <w:b/>
          <w:bCs/>
          <w:sz w:val="24"/>
          <w:szCs w:val="24"/>
        </w:rPr>
        <w:t>TWO</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sidR="00201E00">
        <w:rPr>
          <w:rFonts w:ascii="Times New Roman" w:hAnsi="Times New Roman" w:cs="Times New Roman"/>
          <w:color w:val="000000"/>
        </w:rPr>
        <w:t>P</w:t>
      </w:r>
      <w:r w:rsidR="00832B33">
        <w:rPr>
          <w:rFonts w:ascii="Times New Roman" w:hAnsi="Times New Roman" w:cs="Times New Roman"/>
          <w:color w:val="000000"/>
        </w:rPr>
        <w:t>lease provide the four totals requested below</w:t>
      </w:r>
      <w:r w:rsidR="00546BE6">
        <w:rPr>
          <w:rFonts w:ascii="Times New Roman" w:hAnsi="Times New Roman" w:cs="Times New Roman"/>
          <w:color w:val="000000"/>
        </w:rPr>
        <w:t>, failure to do so will result in a</w:t>
      </w:r>
      <w:r w:rsidR="00DD224A">
        <w:rPr>
          <w:rFonts w:ascii="Times New Roman" w:hAnsi="Times New Roman" w:cs="Times New Roman"/>
          <w:color w:val="000000"/>
        </w:rPr>
        <w:t>n automatic</w:t>
      </w:r>
      <w:r w:rsidR="00546BE6">
        <w:rPr>
          <w:rFonts w:ascii="Times New Roman" w:hAnsi="Times New Roman" w:cs="Times New Roman"/>
          <w:color w:val="000000"/>
        </w:rPr>
        <w:t xml:space="preserve"> zero-credit assignment</w:t>
      </w:r>
      <w:r w:rsidR="00FC0882">
        <w:rPr>
          <w:rFonts w:ascii="Times New Roman" w:hAnsi="Times New Roman" w:cs="Times New Roman"/>
          <w:color w:val="000000"/>
        </w:rPr>
        <w:t xml:space="preserve"> in Activity 610</w:t>
      </w:r>
      <w:r w:rsidR="00832B33">
        <w:rPr>
          <w:rFonts w:ascii="Times New Roman" w:hAnsi="Times New Roman" w:cs="Times New Roman"/>
          <w:color w:val="000000"/>
        </w:rPr>
        <w:t>.  The credit points for FTR, EWD and FRO are adjusted based on the number of buildings affected by the element.  Determining these adjustments usually will require identifying the area affected and then counting the buildings within that area.</w:t>
      </w:r>
      <w:r w:rsidR="00203DFC">
        <w:rPr>
          <w:rFonts w:ascii="Times New Roman" w:hAnsi="Times New Roman" w:cs="Times New Roman"/>
          <w:color w:val="000000"/>
        </w:rPr>
        <w:t xml:space="preserve">  Do not insert “all.”  A total is required.</w:t>
      </w:r>
    </w:p>
    <w:p w14:paraId="2C4905F9" w14:textId="77777777"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Number of buildings in the community’s Special Flood Hazard Area.</w:t>
      </w:r>
      <w:r w:rsidR="002C03AD">
        <w:rPr>
          <w:rFonts w:ascii="Times New Roman" w:hAnsi="Times New Roman" w:cs="Times New Roman"/>
          <w:color w:val="000000"/>
        </w:rPr>
        <w:t xml:space="preserve">  The Community CRS Coordinator has this number in the Program Data Table.</w:t>
      </w:r>
      <w:r>
        <w:rPr>
          <w:rFonts w:ascii="Times New Roman" w:hAnsi="Times New Roman" w:cs="Times New Roman"/>
          <w:color w:val="000000"/>
        </w:rPr>
        <w:t xml:space="preserve">  </w:t>
      </w:r>
      <w:r w:rsidR="009C722D" w:rsidRPr="00E01EC4">
        <w:rPr>
          <w:rFonts w:ascii="Times New Roman" w:hAnsi="Times New Roman" w:cs="Times New Roman"/>
          <w:i/>
          <w:color w:val="000000"/>
          <w:u w:val="single"/>
        </w:rPr>
        <w:fldChar w:fldCharType="begin">
          <w:ffData>
            <w:name w:val="Text1"/>
            <w:enabled/>
            <w:calcOnExit w:val="0"/>
            <w:textInput/>
          </w:ffData>
        </w:fldChar>
      </w:r>
      <w:bookmarkStart w:id="0" w:name="Text1"/>
      <w:r w:rsidR="009C722D" w:rsidRPr="00E01EC4">
        <w:rPr>
          <w:rFonts w:ascii="Times New Roman" w:hAnsi="Times New Roman" w:cs="Times New Roman"/>
          <w:i/>
          <w:color w:val="000000"/>
          <w:u w:val="single"/>
        </w:rPr>
        <w:instrText xml:space="preserve"> FORMTEXT </w:instrText>
      </w:r>
      <w:r w:rsidR="009C722D" w:rsidRPr="00E01EC4">
        <w:rPr>
          <w:rFonts w:ascii="Times New Roman" w:hAnsi="Times New Roman" w:cs="Times New Roman"/>
          <w:i/>
          <w:color w:val="000000"/>
          <w:u w:val="single"/>
        </w:rPr>
      </w:r>
      <w:r w:rsidR="009C722D" w:rsidRPr="00E01EC4">
        <w:rPr>
          <w:rFonts w:ascii="Times New Roman" w:hAnsi="Times New Roman" w:cs="Times New Roman"/>
          <w:i/>
          <w:color w:val="000000"/>
          <w:u w:val="single"/>
        </w:rPr>
        <w:fldChar w:fldCharType="separate"/>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xml:space="preserve">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color w:val="000000"/>
          <w:u w:val="single"/>
        </w:rPr>
        <w:fldChar w:fldCharType="end"/>
      </w:r>
      <w:bookmarkEnd w:id="0"/>
    </w:p>
    <w:p w14:paraId="0876DF6D" w14:textId="77777777" w:rsidR="00832B33" w:rsidRDefault="00832B33" w:rsidP="00832B33">
      <w:pPr>
        <w:pStyle w:val="ListParagraph"/>
        <w:rPr>
          <w:rFonts w:ascii="Times New Roman" w:hAnsi="Times New Roman" w:cs="Times New Roman"/>
          <w:color w:val="000000"/>
        </w:rPr>
      </w:pPr>
    </w:p>
    <w:p w14:paraId="53661464" w14:textId="06DD2A2A"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 covered by</w:t>
      </w:r>
      <w:r>
        <w:rPr>
          <w:rFonts w:ascii="Times New Roman" w:hAnsi="Times New Roman" w:cs="Times New Roman"/>
          <w:color w:val="000000"/>
        </w:rPr>
        <w:t xml:space="preserve"> the flood threat recognition system.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0E291839" w14:textId="77777777" w:rsidR="00832B33" w:rsidRPr="00832B33" w:rsidRDefault="00832B33" w:rsidP="00832B33">
      <w:pPr>
        <w:pStyle w:val="ListParagraph"/>
        <w:rPr>
          <w:rFonts w:ascii="Times New Roman" w:hAnsi="Times New Roman" w:cs="Times New Roman"/>
          <w:color w:val="000000"/>
        </w:rPr>
      </w:pPr>
    </w:p>
    <w:p w14:paraId="5992F8A7" w14:textId="77777777"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 covered by</w:t>
      </w:r>
      <w:r>
        <w:rPr>
          <w:rFonts w:ascii="Times New Roman" w:hAnsi="Times New Roman" w:cs="Times New Roman"/>
          <w:color w:val="000000"/>
        </w:rPr>
        <w:t xml:space="preserve"> </w:t>
      </w:r>
      <w:r w:rsidR="003942D1">
        <w:rPr>
          <w:rFonts w:ascii="Times New Roman" w:hAnsi="Times New Roman" w:cs="Times New Roman"/>
          <w:color w:val="000000"/>
        </w:rPr>
        <w:t xml:space="preserve">community </w:t>
      </w:r>
      <w:r>
        <w:rPr>
          <w:rFonts w:ascii="Times New Roman" w:hAnsi="Times New Roman" w:cs="Times New Roman"/>
          <w:color w:val="000000"/>
        </w:rPr>
        <w:t xml:space="preserve">flood emergency warnings.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765A167A" w14:textId="77777777" w:rsidR="00832B33" w:rsidRPr="00832B33" w:rsidRDefault="00832B33" w:rsidP="00832B33">
      <w:pPr>
        <w:pStyle w:val="ListParagraph"/>
        <w:rPr>
          <w:rFonts w:ascii="Times New Roman" w:hAnsi="Times New Roman" w:cs="Times New Roman"/>
          <w:color w:val="000000"/>
        </w:rPr>
      </w:pPr>
    </w:p>
    <w:p w14:paraId="791D312A" w14:textId="77777777" w:rsidR="009B63A2" w:rsidRPr="009B63A2" w:rsidRDefault="00832B33" w:rsidP="009B63A2">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w:t>
      </w:r>
      <w:r>
        <w:rPr>
          <w:rFonts w:ascii="Times New Roman" w:hAnsi="Times New Roman" w:cs="Times New Roman"/>
          <w:color w:val="000000"/>
        </w:rPr>
        <w:t xml:space="preserve"> covered by </w:t>
      </w:r>
      <w:r w:rsidR="003942D1">
        <w:rPr>
          <w:rFonts w:ascii="Times New Roman" w:hAnsi="Times New Roman" w:cs="Times New Roman"/>
          <w:color w:val="000000"/>
        </w:rPr>
        <w:t>community</w:t>
      </w:r>
      <w:r>
        <w:rPr>
          <w:rFonts w:ascii="Times New Roman" w:hAnsi="Times New Roman" w:cs="Times New Roman"/>
          <w:color w:val="000000"/>
        </w:rPr>
        <w:t xml:space="preserve"> flood response operations.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6FF4195B" w14:textId="77777777" w:rsidR="009B63A2" w:rsidRDefault="009B63A2" w:rsidP="00550C50">
      <w:pPr>
        <w:pBdr>
          <w:bottom w:val="single" w:sz="12" w:space="2" w:color="auto"/>
        </w:pBdr>
        <w:autoSpaceDE w:val="0"/>
        <w:autoSpaceDN w:val="0"/>
        <w:adjustRightInd w:val="0"/>
        <w:spacing w:after="0" w:line="240" w:lineRule="auto"/>
        <w:rPr>
          <w:rFonts w:ascii="Times New Roman" w:hAnsi="Times New Roman" w:cs="Times New Roman"/>
          <w:b/>
          <w:bCs/>
          <w:sz w:val="28"/>
          <w:szCs w:val="28"/>
        </w:rPr>
      </w:pPr>
    </w:p>
    <w:p w14:paraId="10CA06DD" w14:textId="77777777" w:rsidR="00550C50" w:rsidRDefault="002F3215" w:rsidP="002F3215">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bookmarkStart w:id="1" w:name="_Hlk144116058"/>
      <w:r w:rsidRPr="002F3215">
        <w:rPr>
          <w:rFonts w:ascii="Times New Roman" w:eastAsia="Times New Roman" w:hAnsi="Times New Roman" w:cs="Times New Roman"/>
          <w:b/>
          <w:bCs/>
          <w:sz w:val="24"/>
          <w:szCs w:val="24"/>
        </w:rPr>
        <w:lastRenderedPageBreak/>
        <w:t xml:space="preserve">ITEM </w:t>
      </w:r>
      <w:r>
        <w:rPr>
          <w:rFonts w:ascii="Times New Roman" w:eastAsia="Times New Roman" w:hAnsi="Times New Roman" w:cs="Times New Roman"/>
          <w:b/>
          <w:bCs/>
          <w:sz w:val="24"/>
          <w:szCs w:val="24"/>
        </w:rPr>
        <w:t>THREE</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Please ensure that you have an inventory of the critical facilities that can be impacted by flood, which may include buildings outside of the Special Flood Hazard Area.  These facilities are defined by your community’s adopted definition.</w:t>
      </w:r>
    </w:p>
    <w:p w14:paraId="2454D0BA" w14:textId="18EFB5D9" w:rsidR="002F3215" w:rsidRDefault="002F3215" w:rsidP="002F3215">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Pr>
          <w:rFonts w:ascii="Times New Roman" w:eastAsia="Times New Roman" w:hAnsi="Times New Roman" w:cs="Times New Roman"/>
        </w:rPr>
        <w:t>The credit criteria</w:t>
      </w:r>
      <w:r w:rsidR="00B50955">
        <w:rPr>
          <w:rFonts w:ascii="Times New Roman" w:eastAsia="Times New Roman" w:hAnsi="Times New Roman" w:cs="Times New Roman"/>
        </w:rPr>
        <w:t>’s</w:t>
      </w:r>
      <w:r>
        <w:rPr>
          <w:rFonts w:ascii="Times New Roman" w:eastAsia="Times New Roman" w:hAnsi="Times New Roman" w:cs="Times New Roman"/>
        </w:rPr>
        <w:t xml:space="preserve"> </w:t>
      </w:r>
      <w:r w:rsidR="00B50955">
        <w:rPr>
          <w:rFonts w:ascii="Times New Roman" w:eastAsia="Times New Roman" w:hAnsi="Times New Roman" w:cs="Times New Roman"/>
        </w:rPr>
        <w:t xml:space="preserve">focus: </w:t>
      </w:r>
      <w:r>
        <w:rPr>
          <w:rFonts w:ascii="Times New Roman" w:eastAsia="Times New Roman" w:hAnsi="Times New Roman" w:cs="Times New Roman"/>
        </w:rPr>
        <w:t>the name of the facility, type of facility, physical address, the name of the contact person(s) and the phone number for the contact person.</w:t>
      </w:r>
      <w:r w:rsidR="00B50955">
        <w:rPr>
          <w:rFonts w:ascii="Times New Roman" w:eastAsia="Times New Roman" w:hAnsi="Times New Roman" w:cs="Times New Roman"/>
        </w:rPr>
        <w:t xml:space="preserve">  This list can be provided in a separate document that is not included in your publicly viewed plan.</w:t>
      </w:r>
    </w:p>
    <w:bookmarkEnd w:id="1"/>
    <w:p w14:paraId="027DB711" w14:textId="77777777" w:rsidR="009B63A2" w:rsidRDefault="009B63A2" w:rsidP="00872970">
      <w:pPr>
        <w:autoSpaceDE w:val="0"/>
        <w:autoSpaceDN w:val="0"/>
        <w:adjustRightInd w:val="0"/>
        <w:spacing w:after="0" w:line="240" w:lineRule="auto"/>
        <w:rPr>
          <w:rFonts w:ascii="Times New Roman" w:hAnsi="Times New Roman" w:cs="Times New Roman"/>
          <w:b/>
          <w:bCs/>
          <w:sz w:val="28"/>
          <w:szCs w:val="28"/>
        </w:rPr>
      </w:pPr>
    </w:p>
    <w:p w14:paraId="37A69CF5" w14:textId="77777777" w:rsidR="00ED3262" w:rsidRPr="00E01EC4" w:rsidRDefault="007C5AF0" w:rsidP="00E01EC4">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E01EC4">
        <w:rPr>
          <w:rFonts w:ascii="Times New Roman" w:hAnsi="Times New Roman" w:cs="Times New Roman"/>
          <w:sz w:val="24"/>
          <w:szCs w:val="24"/>
        </w:rPr>
        <w:tab/>
      </w:r>
      <w:r w:rsidR="006D0F20">
        <w:rPr>
          <w:rFonts w:ascii="Times New Roman" w:hAnsi="Times New Roman" w:cs="Times New Roman"/>
          <w:sz w:val="24"/>
          <w:szCs w:val="24"/>
        </w:rPr>
        <w:t>An inventory of critical facilities and t</w:t>
      </w:r>
      <w:r w:rsidR="003A7FE1" w:rsidRPr="00E01EC4">
        <w:rPr>
          <w:rFonts w:ascii="Times New Roman" w:hAnsi="Times New Roman" w:cs="Times New Roman"/>
          <w:sz w:val="24"/>
          <w:szCs w:val="24"/>
        </w:rPr>
        <w:t xml:space="preserve">he expected impacts of flooding on health and safety, community functions, such as police and utility services and the potential for secondary hazards. </w:t>
      </w:r>
    </w:p>
    <w:p w14:paraId="48577E2A" w14:textId="77777777" w:rsidR="00550C50" w:rsidRDefault="002E1A59" w:rsidP="002E1A59">
      <w:pPr>
        <w:pStyle w:val="ListParagraph"/>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0DE03115" w14:textId="5404A058" w:rsidR="002E1A59" w:rsidRPr="00E01EC4" w:rsidRDefault="002E1A59" w:rsidP="002E1A59">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w:t>
      </w:r>
      <w:r w:rsidR="00550C50">
        <w:rPr>
          <w:rFonts w:ascii="Times New Roman" w:hAnsi="Times New Roman" w:cs="Times New Roman"/>
          <w:i/>
          <w:sz w:val="24"/>
          <w:szCs w:val="24"/>
        </w:rPr>
        <w:t>P</w:t>
      </w:r>
      <w:r w:rsidRPr="00E01EC4">
        <w:rPr>
          <w:rFonts w:ascii="Times New Roman" w:hAnsi="Times New Roman" w:cs="Times New Roman"/>
          <w:i/>
          <w:sz w:val="24"/>
          <w:szCs w:val="24"/>
        </w:rPr>
        <w:t>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6CC7B071" w14:textId="77777777" w:rsidR="003A7FE1" w:rsidRDefault="003A7FE1" w:rsidP="00ED3262">
      <w:pPr>
        <w:autoSpaceDE w:val="0"/>
        <w:autoSpaceDN w:val="0"/>
        <w:adjustRightInd w:val="0"/>
        <w:spacing w:after="0" w:line="240" w:lineRule="auto"/>
        <w:ind w:left="810" w:hanging="360"/>
        <w:rPr>
          <w:rFonts w:ascii="Times New Roman" w:hAnsi="Times New Roman" w:cs="Times New Roman"/>
          <w:sz w:val="24"/>
          <w:szCs w:val="24"/>
        </w:rPr>
      </w:pPr>
    </w:p>
    <w:p w14:paraId="4E9A391C" w14:textId="0D8DD10D" w:rsidR="00550C50" w:rsidRPr="00550C50" w:rsidRDefault="00B50955" w:rsidP="00550C50">
      <w:pPr>
        <w:pStyle w:val="ListParagraph"/>
        <w:numPr>
          <w:ilvl w:val="0"/>
          <w:numId w:val="47"/>
        </w:numPr>
        <w:tabs>
          <w:tab w:val="left" w:pos="450"/>
        </w:tabs>
        <w:autoSpaceDE w:val="0"/>
        <w:autoSpaceDN w:val="0"/>
        <w:adjustRightInd w:val="0"/>
        <w:spacing w:after="0" w:line="240" w:lineRule="auto"/>
        <w:rPr>
          <w:rFonts w:ascii="TimesNewRomanPSMT" w:hAnsi="TimesNewRomanPSMT" w:cs="TimesNewRomanPSMT"/>
          <w:sz w:val="24"/>
          <w:szCs w:val="24"/>
        </w:rPr>
      </w:pPr>
      <w:r w:rsidRPr="00550C50">
        <w:rPr>
          <w:rFonts w:ascii="TimesNewRomanPSMT" w:hAnsi="TimesNewRomanPSMT" w:cs="TimesNewRomanPSMT"/>
          <w:sz w:val="24"/>
          <w:szCs w:val="24"/>
        </w:rPr>
        <w:t xml:space="preserve">CFP1: The plan includes the contact information, including the names and phone numbers of the operators of all public and private critical facilities affected by flooding. </w:t>
      </w:r>
    </w:p>
    <w:p w14:paraId="0DC63D98" w14:textId="77777777" w:rsidR="00550C50" w:rsidRDefault="00550C50" w:rsidP="00550C50">
      <w:pPr>
        <w:pStyle w:val="ListParagraph"/>
        <w:tabs>
          <w:tab w:val="left" w:pos="450"/>
        </w:tabs>
        <w:autoSpaceDE w:val="0"/>
        <w:autoSpaceDN w:val="0"/>
        <w:adjustRightInd w:val="0"/>
        <w:spacing w:after="0" w:line="240" w:lineRule="auto"/>
        <w:rPr>
          <w:rFonts w:ascii="Times New Roman" w:hAnsi="Times New Roman" w:cs="Times New Roman"/>
          <w:i/>
          <w:iCs/>
          <w:color w:val="000000" w:themeColor="text1"/>
          <w:sz w:val="24"/>
          <w:szCs w:val="24"/>
        </w:rPr>
      </w:pPr>
    </w:p>
    <w:p w14:paraId="35E56D5D" w14:textId="3B05AECE" w:rsidR="00B50955" w:rsidRPr="00550C50" w:rsidRDefault="00B50955" w:rsidP="00550C50">
      <w:pPr>
        <w:pStyle w:val="ListParagraph"/>
        <w:tabs>
          <w:tab w:val="left" w:pos="450"/>
        </w:tabs>
        <w:autoSpaceDE w:val="0"/>
        <w:autoSpaceDN w:val="0"/>
        <w:adjustRightInd w:val="0"/>
        <w:spacing w:after="0" w:line="240" w:lineRule="auto"/>
        <w:rPr>
          <w:rFonts w:ascii="Times New Roman" w:hAnsi="Times New Roman" w:cs="Times New Roman"/>
          <w:i/>
          <w:iCs/>
          <w:color w:val="000000" w:themeColor="text1"/>
          <w:sz w:val="24"/>
          <w:szCs w:val="24"/>
        </w:rPr>
      </w:pPr>
      <w:r w:rsidRPr="00550C50">
        <w:rPr>
          <w:rFonts w:ascii="Times New Roman" w:hAnsi="Times New Roman" w:cs="Times New Roman"/>
          <w:i/>
          <w:iCs/>
          <w:color w:val="000000" w:themeColor="text1"/>
          <w:sz w:val="24"/>
          <w:szCs w:val="24"/>
        </w:rPr>
        <w:t xml:space="preserve">[See Attachment </w:t>
      </w:r>
      <w:r w:rsidRPr="00550C50">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550C50">
        <w:rPr>
          <w:rFonts w:ascii="Times New Roman" w:hAnsi="Times New Roman" w:cs="Times New Roman"/>
          <w:i/>
          <w:iCs/>
          <w:color w:val="000000" w:themeColor="text1"/>
          <w:sz w:val="24"/>
          <w:szCs w:val="24"/>
          <w:u w:val="single"/>
        </w:rPr>
        <w:instrText xml:space="preserve"> FORMTEXT </w:instrText>
      </w:r>
      <w:r w:rsidRPr="00550C50">
        <w:rPr>
          <w:rFonts w:ascii="Times New Roman" w:hAnsi="Times New Roman" w:cs="Times New Roman"/>
          <w:i/>
          <w:iCs/>
          <w:color w:val="000000" w:themeColor="text1"/>
          <w:sz w:val="24"/>
          <w:szCs w:val="24"/>
          <w:u w:val="single"/>
        </w:rPr>
      </w:r>
      <w:r w:rsidRPr="00550C50">
        <w:rPr>
          <w:rFonts w:ascii="Times New Roman" w:hAnsi="Times New Roman" w:cs="Times New Roman"/>
          <w:i/>
          <w:iCs/>
          <w:color w:val="000000" w:themeColor="text1"/>
          <w:sz w:val="24"/>
          <w:szCs w:val="24"/>
          <w:u w:val="single"/>
        </w:rPr>
        <w:fldChar w:fldCharType="separate"/>
      </w:r>
      <w:r>
        <w:rPr>
          <w:noProof/>
        </w:rPr>
        <w:t> </w:t>
      </w:r>
      <w:r>
        <w:rPr>
          <w:noProof/>
        </w:rPr>
        <w:t> </w:t>
      </w:r>
      <w:r>
        <w:rPr>
          <w:noProof/>
        </w:rPr>
        <w:t> </w:t>
      </w:r>
      <w:r>
        <w:rPr>
          <w:noProof/>
        </w:rPr>
        <w:t> </w:t>
      </w:r>
      <w:r w:rsidRPr="00550C50">
        <w:rPr>
          <w:rFonts w:ascii="Times New Roman" w:hAnsi="Times New Roman" w:cs="Times New Roman"/>
          <w:i/>
          <w:iCs/>
          <w:noProof/>
          <w:color w:val="000000" w:themeColor="text1"/>
          <w:sz w:val="24"/>
          <w:szCs w:val="24"/>
          <w:u w:val="single"/>
        </w:rPr>
        <w:t xml:space="preserve">                                                         </w:t>
      </w:r>
      <w:r>
        <w:rPr>
          <w:noProof/>
        </w:rPr>
        <w:t> </w:t>
      </w:r>
      <w:r w:rsidRPr="00550C50">
        <w:rPr>
          <w:rFonts w:ascii="Times New Roman" w:hAnsi="Times New Roman" w:cs="Times New Roman"/>
          <w:i/>
          <w:iCs/>
          <w:color w:val="000000" w:themeColor="text1"/>
          <w:sz w:val="24"/>
          <w:szCs w:val="24"/>
          <w:u w:val="single"/>
        </w:rPr>
        <w:fldChar w:fldCharType="end"/>
      </w:r>
      <w:r w:rsidRPr="00550C50">
        <w:rPr>
          <w:rFonts w:ascii="Times New Roman" w:hAnsi="Times New Roman" w:cs="Times New Roman"/>
          <w:i/>
          <w:iCs/>
          <w:color w:val="000000" w:themeColor="text1"/>
          <w:sz w:val="24"/>
          <w:szCs w:val="24"/>
        </w:rPr>
        <w:t xml:space="preserve">   </w:t>
      </w:r>
      <w:r w:rsidR="00550C50">
        <w:rPr>
          <w:rFonts w:ascii="Times New Roman" w:hAnsi="Times New Roman" w:cs="Times New Roman"/>
          <w:i/>
          <w:iCs/>
          <w:color w:val="000000" w:themeColor="text1"/>
          <w:sz w:val="24"/>
          <w:szCs w:val="24"/>
        </w:rPr>
        <w:t>P</w:t>
      </w:r>
      <w:r w:rsidRPr="00550C50">
        <w:rPr>
          <w:rFonts w:ascii="Times New Roman" w:hAnsi="Times New Roman" w:cs="Times New Roman"/>
          <w:i/>
          <w:iCs/>
          <w:color w:val="000000" w:themeColor="text1"/>
          <w:sz w:val="24"/>
          <w:szCs w:val="24"/>
        </w:rPr>
        <w:t xml:space="preserve">ages </w:t>
      </w:r>
      <w:r w:rsidRPr="00550C50">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550C50">
        <w:rPr>
          <w:rFonts w:ascii="Times New Roman" w:hAnsi="Times New Roman" w:cs="Times New Roman"/>
          <w:i/>
          <w:iCs/>
          <w:color w:val="000000" w:themeColor="text1"/>
          <w:sz w:val="24"/>
          <w:szCs w:val="24"/>
          <w:u w:val="single"/>
        </w:rPr>
        <w:instrText xml:space="preserve"> FORMTEXT </w:instrText>
      </w:r>
      <w:r w:rsidRPr="00550C50">
        <w:rPr>
          <w:rFonts w:ascii="Times New Roman" w:hAnsi="Times New Roman" w:cs="Times New Roman"/>
          <w:i/>
          <w:iCs/>
          <w:color w:val="000000" w:themeColor="text1"/>
          <w:sz w:val="24"/>
          <w:szCs w:val="24"/>
          <w:u w:val="single"/>
        </w:rPr>
      </w:r>
      <w:r w:rsidRPr="00550C50">
        <w:rPr>
          <w:rFonts w:ascii="Times New Roman" w:hAnsi="Times New Roman" w:cs="Times New Roman"/>
          <w:i/>
          <w:iCs/>
          <w:color w:val="000000" w:themeColor="text1"/>
          <w:sz w:val="24"/>
          <w:szCs w:val="24"/>
          <w:u w:val="single"/>
        </w:rPr>
        <w:fldChar w:fldCharType="separate"/>
      </w:r>
      <w:r>
        <w:rPr>
          <w:noProof/>
        </w:rPr>
        <w:t> </w:t>
      </w:r>
      <w:r>
        <w:rPr>
          <w:noProof/>
        </w:rPr>
        <w:t> </w:t>
      </w:r>
      <w:r w:rsidRPr="00550C50">
        <w:rPr>
          <w:i/>
          <w:iCs/>
          <w:noProof/>
          <w:u w:val="single"/>
        </w:rPr>
        <w:t xml:space="preserve"> </w:t>
      </w:r>
      <w:r w:rsidRPr="00550C50">
        <w:rPr>
          <w:rFonts w:ascii="Times New Roman" w:hAnsi="Times New Roman" w:cs="Times New Roman"/>
          <w:i/>
          <w:iCs/>
          <w:noProof/>
          <w:color w:val="000000" w:themeColor="text1"/>
          <w:sz w:val="24"/>
          <w:szCs w:val="24"/>
          <w:u w:val="single"/>
        </w:rPr>
        <w:t xml:space="preserve">                   </w:t>
      </w:r>
      <w:r>
        <w:rPr>
          <w:noProof/>
        </w:rPr>
        <w:t> </w:t>
      </w:r>
      <w:r>
        <w:rPr>
          <w:noProof/>
        </w:rPr>
        <w:t> </w:t>
      </w:r>
      <w:r w:rsidRPr="00550C50">
        <w:rPr>
          <w:rFonts w:ascii="Times New Roman" w:hAnsi="Times New Roman" w:cs="Times New Roman"/>
          <w:i/>
          <w:iCs/>
          <w:color w:val="000000" w:themeColor="text1"/>
          <w:sz w:val="24"/>
          <w:szCs w:val="24"/>
          <w:u w:val="single"/>
        </w:rPr>
        <w:fldChar w:fldCharType="end"/>
      </w:r>
      <w:r w:rsidRPr="00550C50">
        <w:rPr>
          <w:rFonts w:ascii="Times New Roman" w:hAnsi="Times New Roman" w:cs="Times New Roman"/>
          <w:i/>
          <w:iCs/>
          <w:color w:val="000000" w:themeColor="text1"/>
          <w:sz w:val="24"/>
          <w:szCs w:val="24"/>
        </w:rPr>
        <w:t xml:space="preserve">.] </w:t>
      </w:r>
    </w:p>
    <w:p w14:paraId="3DA1661C" w14:textId="77777777" w:rsidR="00B50955" w:rsidRPr="00823A57" w:rsidRDefault="00B50955" w:rsidP="00B50955">
      <w:pPr>
        <w:tabs>
          <w:tab w:val="left" w:pos="450"/>
        </w:tabs>
        <w:autoSpaceDE w:val="0"/>
        <w:autoSpaceDN w:val="0"/>
        <w:adjustRightInd w:val="0"/>
        <w:spacing w:after="0" w:line="240" w:lineRule="auto"/>
        <w:ind w:left="360" w:hanging="360"/>
        <w:rPr>
          <w:rFonts w:ascii="Times New Roman" w:hAnsi="Times New Roman" w:cs="Times New Roman"/>
          <w:sz w:val="23"/>
          <w:szCs w:val="23"/>
        </w:rPr>
      </w:pPr>
    </w:p>
    <w:p w14:paraId="6CDA668C" w14:textId="77777777" w:rsidR="00550C50" w:rsidRPr="00550C50" w:rsidRDefault="00B50955" w:rsidP="00B50955">
      <w:pPr>
        <w:pStyle w:val="ListParagraph"/>
        <w:numPr>
          <w:ilvl w:val="0"/>
          <w:numId w:val="46"/>
        </w:numPr>
        <w:autoSpaceDE w:val="0"/>
        <w:autoSpaceDN w:val="0"/>
        <w:adjustRightInd w:val="0"/>
        <w:spacing w:after="0" w:line="240" w:lineRule="auto"/>
        <w:rPr>
          <w:rFonts w:ascii="Times New Roman" w:hAnsi="Times New Roman" w:cs="Times New Roman"/>
          <w:sz w:val="23"/>
          <w:szCs w:val="23"/>
        </w:rPr>
      </w:pPr>
      <w:r w:rsidRPr="00B50955">
        <w:rPr>
          <w:rFonts w:ascii="Times New Roman" w:hAnsi="Times New Roman" w:cs="Times New Roman"/>
          <w:sz w:val="24"/>
          <w:szCs w:val="24"/>
        </w:rPr>
        <w:t xml:space="preserve">Arrangements for special warnings or early notifications directly to those critical facilities that need advanced warning.                                                                                                                             </w:t>
      </w:r>
    </w:p>
    <w:p w14:paraId="4F382ABB" w14:textId="77777777" w:rsidR="00550C50" w:rsidRPr="00550C50" w:rsidRDefault="00550C50" w:rsidP="00550C50">
      <w:pPr>
        <w:pStyle w:val="ListParagraph"/>
        <w:autoSpaceDE w:val="0"/>
        <w:autoSpaceDN w:val="0"/>
        <w:adjustRightInd w:val="0"/>
        <w:spacing w:after="0" w:line="240" w:lineRule="auto"/>
        <w:rPr>
          <w:rFonts w:ascii="Times New Roman" w:hAnsi="Times New Roman" w:cs="Times New Roman"/>
          <w:sz w:val="23"/>
          <w:szCs w:val="23"/>
        </w:rPr>
      </w:pPr>
    </w:p>
    <w:p w14:paraId="73D70FBE" w14:textId="33AED49D" w:rsidR="00B50955" w:rsidRPr="00B50955" w:rsidRDefault="00B50955" w:rsidP="00550C50">
      <w:pPr>
        <w:pStyle w:val="ListParagraph"/>
        <w:autoSpaceDE w:val="0"/>
        <w:autoSpaceDN w:val="0"/>
        <w:adjustRightInd w:val="0"/>
        <w:spacing w:after="0" w:line="240" w:lineRule="auto"/>
        <w:rPr>
          <w:rFonts w:ascii="Times New Roman" w:hAnsi="Times New Roman" w:cs="Times New Roman"/>
          <w:sz w:val="23"/>
          <w:szCs w:val="23"/>
        </w:rPr>
      </w:pPr>
      <w:r w:rsidRPr="00B50955">
        <w:rPr>
          <w:rFonts w:ascii="Times New Roman" w:hAnsi="Times New Roman" w:cs="Times New Roman"/>
          <w:i/>
          <w:iCs/>
          <w:color w:val="000000" w:themeColor="text1"/>
          <w:sz w:val="24"/>
          <w:szCs w:val="24"/>
        </w:rPr>
        <w:t xml:space="preserve">[See Attachment </w:t>
      </w:r>
      <w:r w:rsidR="00E31622" w:rsidRPr="00E31622">
        <w:rPr>
          <w:rFonts w:ascii="Times New Roman" w:hAnsi="Times New Roman" w:cs="Times New Roman"/>
          <w:i/>
          <w:iCs/>
          <w:color w:val="000000" w:themeColor="text1"/>
          <w:sz w:val="24"/>
          <w:szCs w:val="24"/>
          <w:u w:val="single"/>
        </w:rPr>
        <w:tab/>
      </w:r>
      <w:r w:rsidR="00E31622" w:rsidRPr="00E31622">
        <w:rPr>
          <w:rFonts w:ascii="Times New Roman" w:hAnsi="Times New Roman" w:cs="Times New Roman"/>
          <w:i/>
          <w:iCs/>
          <w:color w:val="000000" w:themeColor="text1"/>
          <w:sz w:val="24"/>
          <w:szCs w:val="24"/>
          <w:u w:val="single"/>
        </w:rPr>
        <w:tab/>
      </w:r>
      <w:r w:rsidRPr="00B50955">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B50955">
        <w:rPr>
          <w:rFonts w:ascii="Times New Roman" w:hAnsi="Times New Roman" w:cs="Times New Roman"/>
          <w:i/>
          <w:iCs/>
          <w:color w:val="000000" w:themeColor="text1"/>
          <w:sz w:val="24"/>
          <w:szCs w:val="24"/>
          <w:u w:val="single"/>
        </w:rPr>
        <w:instrText xml:space="preserve"> FORMTEXT </w:instrText>
      </w:r>
      <w:r w:rsidRPr="00B50955">
        <w:rPr>
          <w:rFonts w:ascii="Times New Roman" w:hAnsi="Times New Roman" w:cs="Times New Roman"/>
          <w:i/>
          <w:iCs/>
          <w:color w:val="000000" w:themeColor="text1"/>
          <w:sz w:val="24"/>
          <w:szCs w:val="24"/>
          <w:u w:val="single"/>
        </w:rPr>
      </w:r>
      <w:r w:rsidRPr="00B50955">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B50955">
        <w:rPr>
          <w:rFonts w:ascii="Times New Roman" w:hAnsi="Times New Roman" w:cs="Times New Roman"/>
          <w:i/>
          <w:iCs/>
          <w:noProof/>
          <w:color w:val="000000" w:themeColor="text1"/>
          <w:sz w:val="24"/>
          <w:szCs w:val="24"/>
          <w:u w:val="single"/>
        </w:rPr>
        <w:t xml:space="preserve">                                  </w:t>
      </w:r>
      <w:r>
        <w:rPr>
          <w:i/>
          <w:iCs/>
          <w:noProof/>
          <w:u w:val="single"/>
        </w:rPr>
        <w:t> </w:t>
      </w:r>
      <w:r w:rsidRPr="00B50955">
        <w:rPr>
          <w:rFonts w:ascii="Times New Roman" w:hAnsi="Times New Roman" w:cs="Times New Roman"/>
          <w:i/>
          <w:iCs/>
          <w:color w:val="000000" w:themeColor="text1"/>
          <w:sz w:val="24"/>
          <w:szCs w:val="24"/>
          <w:u w:val="single"/>
        </w:rPr>
        <w:fldChar w:fldCharType="end"/>
      </w:r>
      <w:r w:rsidRPr="00B50955">
        <w:rPr>
          <w:rFonts w:ascii="Times New Roman" w:hAnsi="Times New Roman" w:cs="Times New Roman"/>
          <w:i/>
          <w:iCs/>
          <w:color w:val="000000" w:themeColor="text1"/>
          <w:sz w:val="24"/>
          <w:szCs w:val="24"/>
        </w:rPr>
        <w:t xml:space="preserve">   </w:t>
      </w:r>
      <w:r w:rsidR="00550C50">
        <w:rPr>
          <w:rFonts w:ascii="Times New Roman" w:hAnsi="Times New Roman" w:cs="Times New Roman"/>
          <w:i/>
          <w:iCs/>
          <w:color w:val="000000" w:themeColor="text1"/>
          <w:sz w:val="24"/>
          <w:szCs w:val="24"/>
        </w:rPr>
        <w:t>P</w:t>
      </w:r>
      <w:r w:rsidRPr="00B50955">
        <w:rPr>
          <w:rFonts w:ascii="Times New Roman" w:hAnsi="Times New Roman" w:cs="Times New Roman"/>
          <w:i/>
          <w:iCs/>
          <w:color w:val="000000" w:themeColor="text1"/>
          <w:sz w:val="24"/>
          <w:szCs w:val="24"/>
        </w:rPr>
        <w:t xml:space="preserve">ages </w:t>
      </w:r>
      <w:r w:rsidRPr="00B50955">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B50955">
        <w:rPr>
          <w:rFonts w:ascii="Times New Roman" w:hAnsi="Times New Roman" w:cs="Times New Roman"/>
          <w:i/>
          <w:iCs/>
          <w:color w:val="000000" w:themeColor="text1"/>
          <w:sz w:val="24"/>
          <w:szCs w:val="24"/>
          <w:u w:val="single"/>
        </w:rPr>
        <w:instrText xml:space="preserve"> FORMTEXT </w:instrText>
      </w:r>
      <w:r w:rsidRPr="00B50955">
        <w:rPr>
          <w:rFonts w:ascii="Times New Roman" w:hAnsi="Times New Roman" w:cs="Times New Roman"/>
          <w:i/>
          <w:iCs/>
          <w:color w:val="000000" w:themeColor="text1"/>
          <w:sz w:val="24"/>
          <w:szCs w:val="24"/>
          <w:u w:val="single"/>
        </w:rPr>
      </w:r>
      <w:r w:rsidRPr="00B50955">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sidRPr="00B50955">
        <w:rPr>
          <w:i/>
          <w:iCs/>
          <w:noProof/>
          <w:u w:val="single"/>
        </w:rPr>
        <w:t xml:space="preserve"> </w:t>
      </w:r>
      <w:r w:rsidRPr="00B50955">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B50955">
        <w:rPr>
          <w:rFonts w:ascii="Times New Roman" w:hAnsi="Times New Roman" w:cs="Times New Roman"/>
          <w:i/>
          <w:iCs/>
          <w:color w:val="000000" w:themeColor="text1"/>
          <w:sz w:val="24"/>
          <w:szCs w:val="24"/>
          <w:u w:val="single"/>
        </w:rPr>
        <w:fldChar w:fldCharType="end"/>
      </w:r>
      <w:r w:rsidRPr="00B50955">
        <w:rPr>
          <w:rFonts w:ascii="Times New Roman" w:hAnsi="Times New Roman" w:cs="Times New Roman"/>
          <w:i/>
          <w:iCs/>
          <w:color w:val="000000" w:themeColor="text1"/>
          <w:sz w:val="24"/>
          <w:szCs w:val="24"/>
        </w:rPr>
        <w:t>.]</w:t>
      </w:r>
    </w:p>
    <w:p w14:paraId="1C83E87B" w14:textId="77777777" w:rsidR="00B50955" w:rsidRPr="00ED3262" w:rsidRDefault="00B50955" w:rsidP="00B50955">
      <w:pPr>
        <w:autoSpaceDE w:val="0"/>
        <w:autoSpaceDN w:val="0"/>
        <w:adjustRightInd w:val="0"/>
        <w:spacing w:after="0" w:line="240" w:lineRule="auto"/>
        <w:ind w:left="360" w:hanging="360"/>
        <w:rPr>
          <w:rFonts w:ascii="Times New Roman" w:hAnsi="Times New Roman" w:cs="Times New Roman"/>
          <w:sz w:val="24"/>
          <w:szCs w:val="24"/>
        </w:rPr>
      </w:pPr>
    </w:p>
    <w:p w14:paraId="0A919699" w14:textId="77777777" w:rsidR="00550C50" w:rsidRPr="00550C50" w:rsidRDefault="00B50955" w:rsidP="00B50955">
      <w:pPr>
        <w:pStyle w:val="ListParagraph"/>
        <w:numPr>
          <w:ilvl w:val="0"/>
          <w:numId w:val="46"/>
        </w:numPr>
        <w:autoSpaceDE w:val="0"/>
        <w:autoSpaceDN w:val="0"/>
        <w:adjustRightInd w:val="0"/>
        <w:spacing w:after="0" w:line="240" w:lineRule="auto"/>
        <w:rPr>
          <w:rFonts w:ascii="Times New Roman" w:hAnsi="Times New Roman" w:cs="Times New Roman"/>
          <w:i/>
          <w:iCs/>
          <w:color w:val="000000" w:themeColor="text1"/>
          <w:sz w:val="24"/>
          <w:szCs w:val="24"/>
        </w:rPr>
      </w:pPr>
      <w:r w:rsidRPr="00B50955">
        <w:rPr>
          <w:rFonts w:ascii="Times New Roman" w:hAnsi="Times New Roman" w:cs="Times New Roman"/>
          <w:sz w:val="24"/>
          <w:szCs w:val="24"/>
        </w:rPr>
        <w:t xml:space="preserve">CFP2:  Provide an inventory of critical facilities listed under CFP1 that have their own flood warning and response plans which have been developed, </w:t>
      </w:r>
      <w:proofErr w:type="gramStart"/>
      <w:r w:rsidRPr="00B50955">
        <w:rPr>
          <w:rFonts w:ascii="Times New Roman" w:hAnsi="Times New Roman" w:cs="Times New Roman"/>
          <w:sz w:val="24"/>
          <w:szCs w:val="24"/>
        </w:rPr>
        <w:t>reviewed</w:t>
      </w:r>
      <w:proofErr w:type="gramEnd"/>
      <w:r w:rsidRPr="00B50955">
        <w:rPr>
          <w:rFonts w:ascii="Times New Roman" w:hAnsi="Times New Roman" w:cs="Times New Roman"/>
          <w:sz w:val="24"/>
          <w:szCs w:val="24"/>
        </w:rPr>
        <w:t xml:space="preserve"> or accepted by the community.  This credit will be prorated based on the percentage of affected critical facilities that have creditable plans as indicated by the community.                                                                                                      </w:t>
      </w:r>
    </w:p>
    <w:p w14:paraId="70FC4AC0" w14:textId="77777777" w:rsidR="00550C50" w:rsidRPr="00550C50" w:rsidRDefault="00550C50" w:rsidP="00550C50">
      <w:pPr>
        <w:pStyle w:val="ListParagraph"/>
        <w:autoSpaceDE w:val="0"/>
        <w:autoSpaceDN w:val="0"/>
        <w:adjustRightInd w:val="0"/>
        <w:spacing w:after="0" w:line="240" w:lineRule="auto"/>
        <w:rPr>
          <w:rFonts w:ascii="Times New Roman" w:hAnsi="Times New Roman" w:cs="Times New Roman"/>
          <w:i/>
          <w:iCs/>
          <w:color w:val="000000" w:themeColor="text1"/>
          <w:sz w:val="24"/>
          <w:szCs w:val="24"/>
        </w:rPr>
      </w:pPr>
    </w:p>
    <w:p w14:paraId="0B7A8549" w14:textId="6E2F3326" w:rsidR="00B50955" w:rsidRPr="00B50955" w:rsidRDefault="00B50955" w:rsidP="00550C50">
      <w:pPr>
        <w:pStyle w:val="ListParagraph"/>
        <w:autoSpaceDE w:val="0"/>
        <w:autoSpaceDN w:val="0"/>
        <w:adjustRightInd w:val="0"/>
        <w:spacing w:after="0" w:line="240" w:lineRule="auto"/>
        <w:rPr>
          <w:rFonts w:ascii="Times New Roman" w:hAnsi="Times New Roman" w:cs="Times New Roman"/>
          <w:i/>
          <w:iCs/>
          <w:color w:val="000000" w:themeColor="text1"/>
          <w:sz w:val="24"/>
          <w:szCs w:val="24"/>
        </w:rPr>
      </w:pPr>
      <w:r w:rsidRPr="00B50955">
        <w:rPr>
          <w:rFonts w:ascii="Times New Roman" w:hAnsi="Times New Roman" w:cs="Times New Roman"/>
          <w:i/>
          <w:iCs/>
          <w:color w:val="000000" w:themeColor="text1"/>
          <w:sz w:val="24"/>
          <w:szCs w:val="24"/>
        </w:rPr>
        <w:t xml:space="preserve">[See Attachment </w:t>
      </w:r>
      <w:r w:rsidRPr="00B50955">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B50955">
        <w:rPr>
          <w:rFonts w:ascii="Times New Roman" w:hAnsi="Times New Roman" w:cs="Times New Roman"/>
          <w:i/>
          <w:iCs/>
          <w:color w:val="000000" w:themeColor="text1"/>
          <w:sz w:val="24"/>
          <w:szCs w:val="24"/>
          <w:u w:val="single"/>
        </w:rPr>
        <w:instrText xml:space="preserve"> FORMTEXT </w:instrText>
      </w:r>
      <w:r w:rsidRPr="00B50955">
        <w:rPr>
          <w:rFonts w:ascii="Times New Roman" w:hAnsi="Times New Roman" w:cs="Times New Roman"/>
          <w:i/>
          <w:iCs/>
          <w:color w:val="000000" w:themeColor="text1"/>
          <w:sz w:val="24"/>
          <w:szCs w:val="24"/>
          <w:u w:val="single"/>
        </w:rPr>
      </w:r>
      <w:r w:rsidRPr="00B50955">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B50955">
        <w:rPr>
          <w:rFonts w:ascii="Times New Roman" w:hAnsi="Times New Roman" w:cs="Times New Roman"/>
          <w:i/>
          <w:iCs/>
          <w:noProof/>
          <w:color w:val="000000" w:themeColor="text1"/>
          <w:sz w:val="24"/>
          <w:szCs w:val="24"/>
          <w:u w:val="single"/>
        </w:rPr>
        <w:t xml:space="preserve">                                                         </w:t>
      </w:r>
      <w:r>
        <w:rPr>
          <w:i/>
          <w:iCs/>
          <w:noProof/>
          <w:u w:val="single"/>
        </w:rPr>
        <w:t> </w:t>
      </w:r>
      <w:r w:rsidRPr="00B50955">
        <w:rPr>
          <w:rFonts w:ascii="Times New Roman" w:hAnsi="Times New Roman" w:cs="Times New Roman"/>
          <w:i/>
          <w:iCs/>
          <w:color w:val="000000" w:themeColor="text1"/>
          <w:sz w:val="24"/>
          <w:szCs w:val="24"/>
          <w:u w:val="single"/>
        </w:rPr>
        <w:fldChar w:fldCharType="end"/>
      </w:r>
      <w:r w:rsidRPr="00B50955">
        <w:rPr>
          <w:rFonts w:ascii="Times New Roman" w:hAnsi="Times New Roman" w:cs="Times New Roman"/>
          <w:i/>
          <w:iCs/>
          <w:color w:val="000000" w:themeColor="text1"/>
          <w:sz w:val="24"/>
          <w:szCs w:val="24"/>
        </w:rPr>
        <w:t xml:space="preserve">   </w:t>
      </w:r>
      <w:r w:rsidR="00550C50">
        <w:rPr>
          <w:rFonts w:ascii="Times New Roman" w:hAnsi="Times New Roman" w:cs="Times New Roman"/>
          <w:i/>
          <w:iCs/>
          <w:color w:val="000000" w:themeColor="text1"/>
          <w:sz w:val="24"/>
          <w:szCs w:val="24"/>
        </w:rPr>
        <w:t>P</w:t>
      </w:r>
      <w:r w:rsidRPr="00B50955">
        <w:rPr>
          <w:rFonts w:ascii="Times New Roman" w:hAnsi="Times New Roman" w:cs="Times New Roman"/>
          <w:i/>
          <w:iCs/>
          <w:color w:val="000000" w:themeColor="text1"/>
          <w:sz w:val="24"/>
          <w:szCs w:val="24"/>
        </w:rPr>
        <w:t xml:space="preserve">ages </w:t>
      </w:r>
      <w:r w:rsidRPr="00B50955">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B50955">
        <w:rPr>
          <w:rFonts w:ascii="Times New Roman" w:hAnsi="Times New Roman" w:cs="Times New Roman"/>
          <w:i/>
          <w:iCs/>
          <w:color w:val="000000" w:themeColor="text1"/>
          <w:sz w:val="24"/>
          <w:szCs w:val="24"/>
          <w:u w:val="single"/>
        </w:rPr>
        <w:instrText xml:space="preserve"> FORMTEXT </w:instrText>
      </w:r>
      <w:r w:rsidRPr="00B50955">
        <w:rPr>
          <w:rFonts w:ascii="Times New Roman" w:hAnsi="Times New Roman" w:cs="Times New Roman"/>
          <w:i/>
          <w:iCs/>
          <w:color w:val="000000" w:themeColor="text1"/>
          <w:sz w:val="24"/>
          <w:szCs w:val="24"/>
          <w:u w:val="single"/>
        </w:rPr>
      </w:r>
      <w:r w:rsidRPr="00B50955">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sidRPr="00B50955">
        <w:rPr>
          <w:i/>
          <w:iCs/>
          <w:noProof/>
          <w:u w:val="single"/>
        </w:rPr>
        <w:t xml:space="preserve"> </w:t>
      </w:r>
      <w:r w:rsidRPr="00B50955">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B50955">
        <w:rPr>
          <w:rFonts w:ascii="Times New Roman" w:hAnsi="Times New Roman" w:cs="Times New Roman"/>
          <w:i/>
          <w:iCs/>
          <w:color w:val="000000" w:themeColor="text1"/>
          <w:sz w:val="24"/>
          <w:szCs w:val="24"/>
          <w:u w:val="single"/>
        </w:rPr>
        <w:fldChar w:fldCharType="end"/>
      </w:r>
      <w:r w:rsidRPr="00B50955">
        <w:rPr>
          <w:rFonts w:ascii="Times New Roman" w:hAnsi="Times New Roman" w:cs="Times New Roman"/>
          <w:i/>
          <w:iCs/>
          <w:color w:val="000000" w:themeColor="text1"/>
          <w:sz w:val="24"/>
          <w:szCs w:val="24"/>
        </w:rPr>
        <w:t>.]</w:t>
      </w:r>
    </w:p>
    <w:p w14:paraId="43C8D9A2" w14:textId="77777777" w:rsidR="00F176B9" w:rsidRDefault="00F176B9" w:rsidP="00ED3262">
      <w:pPr>
        <w:autoSpaceDE w:val="0"/>
        <w:autoSpaceDN w:val="0"/>
        <w:adjustRightInd w:val="0"/>
        <w:spacing w:after="0" w:line="240" w:lineRule="auto"/>
        <w:ind w:left="810" w:hanging="360"/>
        <w:rPr>
          <w:rFonts w:ascii="Times New Roman" w:hAnsi="Times New Roman" w:cs="Times New Roman"/>
          <w:sz w:val="24"/>
          <w:szCs w:val="24"/>
        </w:rPr>
      </w:pPr>
    </w:p>
    <w:p w14:paraId="2BC21D98" w14:textId="16234DCC" w:rsidR="00396E87" w:rsidRPr="00435278" w:rsidRDefault="00396E87" w:rsidP="00414FE5">
      <w:pPr>
        <w:autoSpaceDE w:val="0"/>
        <w:autoSpaceDN w:val="0"/>
        <w:adjustRightInd w:val="0"/>
        <w:spacing w:after="0" w:line="240" w:lineRule="auto"/>
        <w:rPr>
          <w:rFonts w:ascii="Times New Roman" w:hAnsi="Times New Roman" w:cs="Times New Roman"/>
          <w:b/>
          <w:color w:val="000000"/>
          <w:sz w:val="20"/>
          <w:szCs w:val="20"/>
        </w:rPr>
      </w:pPr>
      <w:r w:rsidRPr="00414FE5">
        <w:rPr>
          <w:rFonts w:ascii="Times New Roman" w:hAnsi="Times New Roman" w:cs="Times New Roman"/>
          <w:b/>
          <w:color w:val="000000"/>
        </w:rPr>
        <w:t>NOTE:</w:t>
      </w:r>
      <w:r w:rsidRPr="00414FE5">
        <w:rPr>
          <w:rFonts w:ascii="Times New Roman" w:hAnsi="Times New Roman" w:cs="Times New Roman"/>
          <w:bCs/>
          <w:color w:val="000000"/>
        </w:rPr>
        <w:t xml:space="preserve"> </w:t>
      </w:r>
      <w:r w:rsidR="00414FE5" w:rsidRPr="00435278">
        <w:rPr>
          <w:rFonts w:ascii="Times New Roman" w:hAnsi="Times New Roman" w:cs="Times New Roman"/>
          <w:b/>
          <w:color w:val="000000"/>
          <w:sz w:val="20"/>
          <w:szCs w:val="20"/>
        </w:rPr>
        <w:t>A page</w:t>
      </w:r>
      <w:r w:rsidRPr="00435278">
        <w:rPr>
          <w:rFonts w:ascii="Times New Roman" w:hAnsi="Times New Roman" w:cs="Times New Roman"/>
          <w:b/>
          <w:color w:val="000000"/>
          <w:sz w:val="20"/>
          <w:szCs w:val="20"/>
        </w:rPr>
        <w:t xml:space="preserve"> of</w:t>
      </w:r>
      <w:r w:rsidR="00414FE5" w:rsidRPr="00435278">
        <w:rPr>
          <w:rFonts w:ascii="Times New Roman" w:hAnsi="Times New Roman" w:cs="Times New Roman"/>
          <w:b/>
          <w:color w:val="000000"/>
          <w:sz w:val="20"/>
          <w:szCs w:val="20"/>
        </w:rPr>
        <w:t xml:space="preserve"> updated</w:t>
      </w:r>
      <w:r w:rsidRPr="00435278">
        <w:rPr>
          <w:rFonts w:ascii="Times New Roman" w:hAnsi="Times New Roman" w:cs="Times New Roman"/>
          <w:b/>
          <w:color w:val="000000"/>
          <w:sz w:val="20"/>
          <w:szCs w:val="20"/>
        </w:rPr>
        <w:t xml:space="preserve"> CFs</w:t>
      </w:r>
      <w:r w:rsidR="00E31622" w:rsidRPr="00435278">
        <w:rPr>
          <w:rFonts w:ascii="Times New Roman" w:hAnsi="Times New Roman" w:cs="Times New Roman"/>
          <w:b/>
          <w:color w:val="000000"/>
          <w:sz w:val="20"/>
          <w:szCs w:val="20"/>
        </w:rPr>
        <w:t xml:space="preserve"> previously</w:t>
      </w:r>
      <w:r w:rsidRPr="00435278">
        <w:rPr>
          <w:rFonts w:ascii="Times New Roman" w:hAnsi="Times New Roman" w:cs="Times New Roman"/>
          <w:b/>
          <w:color w:val="000000"/>
          <w:sz w:val="20"/>
          <w:szCs w:val="20"/>
        </w:rPr>
        <w:t xml:space="preserve"> </w:t>
      </w:r>
      <w:r w:rsidR="00E31622" w:rsidRPr="00435278">
        <w:rPr>
          <w:rFonts w:ascii="Times New Roman" w:hAnsi="Times New Roman" w:cs="Times New Roman"/>
          <w:b/>
          <w:color w:val="000000"/>
          <w:sz w:val="20"/>
          <w:szCs w:val="20"/>
        </w:rPr>
        <w:t>credit</w:t>
      </w:r>
      <w:r w:rsidRPr="00435278">
        <w:rPr>
          <w:rFonts w:ascii="Times New Roman" w:hAnsi="Times New Roman" w:cs="Times New Roman"/>
          <w:b/>
          <w:color w:val="000000"/>
          <w:sz w:val="20"/>
          <w:szCs w:val="20"/>
        </w:rPr>
        <w:t xml:space="preserve">ed must be provided during annual </w:t>
      </w:r>
      <w:r w:rsidR="00414FE5" w:rsidRPr="00435278">
        <w:rPr>
          <w:rFonts w:ascii="Times New Roman" w:hAnsi="Times New Roman" w:cs="Times New Roman"/>
          <w:b/>
          <w:color w:val="000000"/>
          <w:sz w:val="20"/>
          <w:szCs w:val="20"/>
        </w:rPr>
        <w:t>recertification.</w:t>
      </w:r>
    </w:p>
    <w:p w14:paraId="7849BC91" w14:textId="77777777" w:rsidR="00550C50" w:rsidRDefault="00550C50" w:rsidP="00B50955">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b/>
          <w:bCs/>
          <w:sz w:val="24"/>
          <w:szCs w:val="24"/>
        </w:rPr>
      </w:pPr>
    </w:p>
    <w:p w14:paraId="4F08F3F4" w14:textId="77777777" w:rsidR="00550C50" w:rsidRDefault="00B50955" w:rsidP="00550C50">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sidRPr="002F3215">
        <w:rPr>
          <w:rFonts w:ascii="Times New Roman" w:eastAsia="Times New Roman" w:hAnsi="Times New Roman" w:cs="Times New Roman"/>
          <w:b/>
          <w:bCs/>
          <w:sz w:val="24"/>
          <w:szCs w:val="24"/>
        </w:rPr>
        <w:t xml:space="preserve">ITEM </w:t>
      </w:r>
      <w:r>
        <w:rPr>
          <w:rFonts w:ascii="Times New Roman" w:eastAsia="Times New Roman" w:hAnsi="Times New Roman" w:cs="Times New Roman"/>
          <w:b/>
          <w:bCs/>
          <w:sz w:val="24"/>
          <w:szCs w:val="24"/>
        </w:rPr>
        <w:t>FOUR</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Provide a copy of the flood inundation map(s) / flood stage forecast map(s) that your community has developed which ties in with your Flood Threat Recognition system and adopted plan.  </w:t>
      </w:r>
      <w:r w:rsidR="00550C50">
        <w:rPr>
          <w:rFonts w:ascii="Times New Roman" w:eastAsia="Times New Roman" w:hAnsi="Times New Roman" w:cs="Times New Roman"/>
        </w:rPr>
        <w:t>These maps may be included in your plan or found on a website.</w:t>
      </w:r>
    </w:p>
    <w:p w14:paraId="35FA020F" w14:textId="2A10AB6F" w:rsidR="00B50955" w:rsidRDefault="00B50955" w:rsidP="00B50955">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If you have riverine floodplains, then at least three levels must be shown.  The FIRM is not a creditable flood inundation map, but the </w:t>
      </w:r>
      <w:r w:rsidR="00550C50">
        <w:rPr>
          <w:rFonts w:ascii="Times New Roman" w:eastAsia="Times New Roman" w:hAnsi="Times New Roman" w:cs="Times New Roman"/>
        </w:rPr>
        <w:t xml:space="preserve">1% chance SFHA may be included in your map.  If you are coastal, then the map must depict at least two levels of surge.  Your community may include both flood hazards.  If only impacted by flash flooding, </w:t>
      </w:r>
      <w:r w:rsidR="001A0DAF">
        <w:rPr>
          <w:rFonts w:ascii="Times New Roman" w:eastAsia="Times New Roman" w:hAnsi="Times New Roman" w:cs="Times New Roman"/>
        </w:rPr>
        <w:t xml:space="preserve">then </w:t>
      </w:r>
      <w:r w:rsidR="00550C50">
        <w:rPr>
          <w:rFonts w:ascii="Times New Roman" w:eastAsia="Times New Roman" w:hAnsi="Times New Roman" w:cs="Times New Roman"/>
        </w:rPr>
        <w:t>impact area maps based on c</w:t>
      </w:r>
      <w:r w:rsidR="00C44335">
        <w:rPr>
          <w:rFonts w:ascii="Times New Roman" w:eastAsia="Times New Roman" w:hAnsi="Times New Roman" w:cs="Times New Roman"/>
        </w:rPr>
        <w:t>ubic feet per second</w:t>
      </w:r>
      <w:r w:rsidR="00550C50">
        <w:rPr>
          <w:rFonts w:ascii="Times New Roman" w:eastAsia="Times New Roman" w:hAnsi="Times New Roman" w:cs="Times New Roman"/>
        </w:rPr>
        <w:t xml:space="preserve"> are acceptable.  </w:t>
      </w:r>
    </w:p>
    <w:p w14:paraId="2B7EC633" w14:textId="77777777" w:rsidR="00954754" w:rsidRDefault="00954754" w:rsidP="00ED3262">
      <w:pPr>
        <w:autoSpaceDE w:val="0"/>
        <w:autoSpaceDN w:val="0"/>
        <w:adjustRightInd w:val="0"/>
        <w:spacing w:after="0" w:line="240" w:lineRule="auto"/>
        <w:ind w:left="360" w:hanging="360"/>
        <w:rPr>
          <w:rFonts w:ascii="Times New Roman" w:hAnsi="Times New Roman" w:cs="Times New Roman"/>
          <w:sz w:val="24"/>
          <w:szCs w:val="24"/>
        </w:rPr>
      </w:pPr>
    </w:p>
    <w:p w14:paraId="39865A16" w14:textId="0F5FE994" w:rsidR="003A7FE1" w:rsidRPr="002E1A59" w:rsidRDefault="007C5AF0" w:rsidP="002E1A59">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2E1A59">
        <w:rPr>
          <w:rFonts w:ascii="Times New Roman" w:hAnsi="Times New Roman" w:cs="Times New Roman"/>
          <w:sz w:val="24"/>
          <w:szCs w:val="24"/>
        </w:rPr>
        <w:tab/>
      </w:r>
      <w:r w:rsidR="003A7FE1" w:rsidRPr="002E1A59">
        <w:rPr>
          <w:rFonts w:ascii="Times New Roman" w:hAnsi="Times New Roman" w:cs="Times New Roman"/>
          <w:sz w:val="24"/>
          <w:szCs w:val="24"/>
        </w:rPr>
        <w:t xml:space="preserve">The </w:t>
      </w:r>
      <w:r w:rsidR="00954754" w:rsidRPr="002E1A59">
        <w:rPr>
          <w:rFonts w:ascii="Times New Roman" w:hAnsi="Times New Roman" w:cs="Times New Roman"/>
          <w:sz w:val="24"/>
          <w:szCs w:val="24"/>
        </w:rPr>
        <w:t xml:space="preserve">inundation </w:t>
      </w:r>
      <w:r w:rsidR="003A7FE1" w:rsidRPr="002E1A59">
        <w:rPr>
          <w:rFonts w:ascii="Times New Roman" w:hAnsi="Times New Roman" w:cs="Times New Roman"/>
          <w:sz w:val="24"/>
          <w:szCs w:val="24"/>
        </w:rPr>
        <w:t xml:space="preserve">map must show areas that are inundated by at least </w:t>
      </w:r>
      <w:r w:rsidR="006D0F20" w:rsidRPr="002E1A59">
        <w:rPr>
          <w:rFonts w:ascii="Times New Roman" w:hAnsi="Times New Roman" w:cs="Times New Roman"/>
          <w:sz w:val="24"/>
          <w:szCs w:val="24"/>
        </w:rPr>
        <w:t>three different flood levels for each riverine area</w:t>
      </w:r>
      <w:r w:rsidR="006D0F20">
        <w:rPr>
          <w:rFonts w:ascii="Times New Roman" w:hAnsi="Times New Roman" w:cs="Times New Roman"/>
          <w:sz w:val="24"/>
          <w:szCs w:val="24"/>
        </w:rPr>
        <w:t>,</w:t>
      </w:r>
      <w:r w:rsidR="006D0F20" w:rsidRPr="002E1A59">
        <w:rPr>
          <w:rFonts w:ascii="Times New Roman" w:hAnsi="Times New Roman" w:cs="Times New Roman"/>
          <w:sz w:val="24"/>
          <w:szCs w:val="24"/>
        </w:rPr>
        <w:t xml:space="preserve"> </w:t>
      </w:r>
      <w:r w:rsidR="003A7FE1" w:rsidRPr="002E1A59">
        <w:rPr>
          <w:rFonts w:ascii="Times New Roman" w:hAnsi="Times New Roman" w:cs="Times New Roman"/>
          <w:sz w:val="24"/>
          <w:szCs w:val="24"/>
        </w:rPr>
        <w:t>t</w:t>
      </w:r>
      <w:r w:rsidR="00270705" w:rsidRPr="002E1A59">
        <w:rPr>
          <w:rFonts w:ascii="Times New Roman" w:hAnsi="Times New Roman" w:cs="Times New Roman"/>
          <w:sz w:val="24"/>
          <w:szCs w:val="24"/>
        </w:rPr>
        <w:t>wo</w:t>
      </w:r>
      <w:r w:rsidR="003A7FE1" w:rsidRPr="002E1A59">
        <w:rPr>
          <w:rFonts w:ascii="Times New Roman" w:hAnsi="Times New Roman" w:cs="Times New Roman"/>
          <w:sz w:val="24"/>
          <w:szCs w:val="24"/>
        </w:rPr>
        <w:t xml:space="preserve"> different flood or storm surge levels</w:t>
      </w:r>
      <w:r w:rsidR="006D0F20">
        <w:rPr>
          <w:rFonts w:ascii="Times New Roman" w:hAnsi="Times New Roman" w:cs="Times New Roman"/>
          <w:sz w:val="24"/>
          <w:szCs w:val="24"/>
        </w:rPr>
        <w:t xml:space="preserve"> in coastal zones </w:t>
      </w:r>
      <w:r w:rsidR="007F4B0A">
        <w:rPr>
          <w:rFonts w:ascii="Times New Roman" w:hAnsi="Times New Roman" w:cs="Times New Roman"/>
          <w:sz w:val="24"/>
          <w:szCs w:val="24"/>
        </w:rPr>
        <w:t>and/</w:t>
      </w:r>
      <w:r w:rsidR="00FC0882">
        <w:rPr>
          <w:rFonts w:ascii="Times New Roman" w:hAnsi="Times New Roman" w:cs="Times New Roman"/>
          <w:sz w:val="24"/>
          <w:szCs w:val="24"/>
        </w:rPr>
        <w:t>or a</w:t>
      </w:r>
      <w:r w:rsidR="007F4B0A">
        <w:rPr>
          <w:rFonts w:ascii="Times New Roman" w:hAnsi="Times New Roman" w:cs="Times New Roman"/>
          <w:sz w:val="24"/>
          <w:szCs w:val="24"/>
        </w:rPr>
        <w:t xml:space="preserve"> series of </w:t>
      </w:r>
      <w:r w:rsidR="006D0F20">
        <w:rPr>
          <w:rFonts w:ascii="Times New Roman" w:hAnsi="Times New Roman" w:cs="Times New Roman"/>
          <w:sz w:val="24"/>
          <w:szCs w:val="24"/>
        </w:rPr>
        <w:t>impact area maps for flash flood</w:t>
      </w:r>
      <w:r w:rsidR="007F4B0A">
        <w:rPr>
          <w:rFonts w:ascii="Times New Roman" w:hAnsi="Times New Roman" w:cs="Times New Roman"/>
          <w:sz w:val="24"/>
          <w:szCs w:val="24"/>
        </w:rPr>
        <w:t>ing</w:t>
      </w:r>
      <w:r w:rsidR="003A7FE1" w:rsidRPr="002E1A59">
        <w:rPr>
          <w:rFonts w:ascii="Times New Roman" w:hAnsi="Times New Roman" w:cs="Times New Roman"/>
          <w:sz w:val="24"/>
          <w:szCs w:val="24"/>
        </w:rPr>
        <w:t xml:space="preserve">.     </w:t>
      </w:r>
    </w:p>
    <w:p w14:paraId="1ABC21E3" w14:textId="77777777" w:rsidR="00550C50" w:rsidRDefault="00550C50" w:rsidP="002E1A59">
      <w:pPr>
        <w:pStyle w:val="ListParagraph"/>
        <w:autoSpaceDE w:val="0"/>
        <w:autoSpaceDN w:val="0"/>
        <w:adjustRightInd w:val="0"/>
        <w:spacing w:after="0" w:line="240" w:lineRule="auto"/>
        <w:rPr>
          <w:rFonts w:ascii="Times New Roman" w:hAnsi="Times New Roman" w:cs="Times New Roman"/>
          <w:i/>
          <w:sz w:val="24"/>
          <w:szCs w:val="24"/>
        </w:rPr>
      </w:pPr>
    </w:p>
    <w:p w14:paraId="723AC360" w14:textId="70196ECA" w:rsidR="002E1A59" w:rsidRPr="00E01EC4" w:rsidRDefault="002E1A59" w:rsidP="002E1A59">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sz w:val="24"/>
          <w:szCs w:val="24"/>
          <w:u w:val="single"/>
        </w:rPr>
        <w:fldChar w:fldCharType="begin">
          <w:ffData>
            <w:name w:val=""/>
            <w:enabled/>
            <w:calcOnExit w:val="0"/>
            <w:textInput/>
          </w:ffData>
        </w:fldChar>
      </w:r>
      <w:r w:rsidRPr="00EE4080">
        <w:rPr>
          <w:rFonts w:ascii="Times New Roman" w:hAnsi="Times New Roman" w:cs="Times New Roman"/>
          <w:sz w:val="24"/>
          <w:szCs w:val="24"/>
          <w:u w:val="single"/>
        </w:rPr>
        <w:instrText xml:space="preserve"> FORMTEXT </w:instrText>
      </w:r>
      <w:r w:rsidR="007C5AF0" w:rsidRPr="00EE4080">
        <w:rPr>
          <w:rFonts w:ascii="Times New Roman" w:hAnsi="Times New Roman" w:cs="Times New Roman"/>
          <w:sz w:val="24"/>
          <w:szCs w:val="24"/>
          <w:u w:val="single"/>
        </w:rPr>
      </w:r>
      <w:r w:rsidR="007C5AF0" w:rsidRPr="00EE4080">
        <w:rPr>
          <w:rFonts w:ascii="Times New Roman" w:hAnsi="Times New Roman" w:cs="Times New Roman"/>
          <w:sz w:val="24"/>
          <w:szCs w:val="24"/>
          <w:u w:val="single"/>
        </w:rPr>
        <w:fldChar w:fldCharType="separate"/>
      </w:r>
      <w:r w:rsidRPr="00EE4080">
        <w:rPr>
          <w:noProof/>
          <w:u w:val="single"/>
        </w:rPr>
        <w:t> </w:t>
      </w:r>
      <w:r w:rsidRPr="00EE4080">
        <w:rPr>
          <w:noProof/>
          <w:u w:val="single"/>
        </w:rPr>
        <w:t xml:space="preserve"> </w:t>
      </w:r>
      <w:r w:rsidRPr="00EE4080">
        <w:rPr>
          <w:noProof/>
          <w:u w:val="single"/>
        </w:rPr>
        <w:t> </w:t>
      </w:r>
      <w:r w:rsidRPr="00EE4080">
        <w:rPr>
          <w:noProof/>
          <w:u w:val="single"/>
        </w:rPr>
        <w:t> </w:t>
      </w:r>
      <w:r w:rsidRPr="00EE4080">
        <w:rPr>
          <w:noProof/>
          <w:u w:val="single"/>
        </w:rPr>
        <w:t> </w:t>
      </w:r>
      <w:r w:rsidRPr="00EE4080">
        <w:rPr>
          <w:rFonts w:ascii="Times New Roman" w:hAnsi="Times New Roman" w:cs="Times New Roman"/>
          <w:noProof/>
          <w:sz w:val="24"/>
          <w:szCs w:val="24"/>
          <w:u w:val="single"/>
        </w:rPr>
        <w:t xml:space="preserve">                      </w:t>
      </w:r>
      <w:r w:rsidRPr="00EE4080">
        <w:rPr>
          <w:noProof/>
          <w:u w:val="single"/>
        </w:rPr>
        <w:t> </w:t>
      </w:r>
      <w:r w:rsidR="007C5AF0" w:rsidRPr="00EE4080">
        <w:rPr>
          <w:rFonts w:ascii="Times New Roman" w:hAnsi="Times New Roman" w:cs="Times New Roman"/>
          <w:sz w:val="24"/>
          <w:szCs w:val="24"/>
          <w:u w:val="single"/>
        </w:rPr>
        <w:fldChar w:fldCharType="end"/>
      </w:r>
      <w:r w:rsidRPr="00E01EC4">
        <w:rPr>
          <w:rFonts w:ascii="Times New Roman" w:hAnsi="Times New Roman" w:cs="Times New Roman"/>
          <w:i/>
          <w:sz w:val="24"/>
          <w:szCs w:val="24"/>
        </w:rPr>
        <w:t>.]</w:t>
      </w:r>
    </w:p>
    <w:p w14:paraId="53661B5B" w14:textId="77777777" w:rsidR="002D7D2F" w:rsidRPr="00ED3262" w:rsidRDefault="002D7D2F" w:rsidP="00ED3262">
      <w:pPr>
        <w:autoSpaceDE w:val="0"/>
        <w:autoSpaceDN w:val="0"/>
        <w:adjustRightInd w:val="0"/>
        <w:spacing w:after="0" w:line="240" w:lineRule="auto"/>
        <w:ind w:left="360" w:hanging="360"/>
        <w:rPr>
          <w:rFonts w:ascii="Times New Roman" w:hAnsi="Times New Roman" w:cs="Times New Roman"/>
          <w:sz w:val="24"/>
          <w:szCs w:val="24"/>
        </w:rPr>
      </w:pPr>
    </w:p>
    <w:p w14:paraId="0591CED2" w14:textId="28F3E492" w:rsidR="00ED3262" w:rsidRDefault="00550C50" w:rsidP="00E9132D">
      <w:pPr>
        <w:keepLines/>
        <w:tabs>
          <w:tab w:val="left" w:pos="360"/>
          <w:tab w:val="left" w:pos="720"/>
          <w:tab w:val="left" w:pos="1080"/>
          <w:tab w:val="left" w:pos="1440"/>
          <w:tab w:val="center" w:pos="4680"/>
          <w:tab w:val="right" w:pos="9360"/>
        </w:tabs>
        <w:spacing w:after="120" w:line="240" w:lineRule="auto"/>
        <w:rPr>
          <w:rFonts w:ascii="Times New Roman" w:hAnsi="Times New Roman" w:cs="Times New Roman"/>
          <w:sz w:val="24"/>
          <w:szCs w:val="24"/>
        </w:rPr>
      </w:pPr>
      <w:r w:rsidRPr="002F3215">
        <w:rPr>
          <w:rFonts w:ascii="Times New Roman" w:eastAsia="Times New Roman" w:hAnsi="Times New Roman" w:cs="Times New Roman"/>
          <w:b/>
          <w:bCs/>
          <w:sz w:val="24"/>
          <w:szCs w:val="24"/>
        </w:rPr>
        <w:lastRenderedPageBreak/>
        <w:t xml:space="preserve">ITEM </w:t>
      </w:r>
      <w:r>
        <w:rPr>
          <w:rFonts w:ascii="Times New Roman" w:eastAsia="Times New Roman" w:hAnsi="Times New Roman" w:cs="Times New Roman"/>
          <w:b/>
          <w:bCs/>
          <w:sz w:val="24"/>
          <w:szCs w:val="24"/>
        </w:rPr>
        <w:t>FIVE</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Provide a copy of the </w:t>
      </w:r>
      <w:r w:rsidR="00047F6C" w:rsidRPr="00ED3262">
        <w:rPr>
          <w:rFonts w:ascii="Times New Roman" w:hAnsi="Times New Roman" w:cs="Times New Roman"/>
          <w:sz w:val="24"/>
          <w:szCs w:val="24"/>
        </w:rPr>
        <w:t xml:space="preserve">flood warning and response plan </w:t>
      </w:r>
      <w:r w:rsidR="00270705">
        <w:rPr>
          <w:rFonts w:ascii="Times New Roman" w:hAnsi="Times New Roman" w:cs="Times New Roman"/>
          <w:sz w:val="24"/>
          <w:szCs w:val="24"/>
        </w:rPr>
        <w:t xml:space="preserve">or flood annex to a CEMP </w:t>
      </w:r>
      <w:r w:rsidR="00047F6C" w:rsidRPr="00ED3262">
        <w:rPr>
          <w:rFonts w:ascii="Times New Roman" w:hAnsi="Times New Roman" w:cs="Times New Roman"/>
          <w:sz w:val="24"/>
          <w:szCs w:val="24"/>
        </w:rPr>
        <w:t xml:space="preserve">that has been adopted by the community’s governing body.  </w:t>
      </w:r>
      <w:r w:rsidR="00E9132D">
        <w:rPr>
          <w:rFonts w:ascii="Times New Roman" w:hAnsi="Times New Roman" w:cs="Times New Roman"/>
          <w:sz w:val="24"/>
          <w:szCs w:val="24"/>
        </w:rPr>
        <w:t xml:space="preserve">The plan must have </w:t>
      </w:r>
      <w:r w:rsidR="00047F6C" w:rsidRPr="00BE106B">
        <w:rPr>
          <w:rFonts w:ascii="Times New Roman" w:hAnsi="Times New Roman" w:cs="Times New Roman"/>
          <w:sz w:val="24"/>
          <w:szCs w:val="24"/>
        </w:rPr>
        <w:t>specific flood response actions that are taken at the different flood levels that are credited under FRO.</w:t>
      </w:r>
      <w:r w:rsidR="001F28D2" w:rsidRPr="00BE106B">
        <w:rPr>
          <w:rFonts w:ascii="Times New Roman" w:hAnsi="Times New Roman" w:cs="Times New Roman"/>
          <w:sz w:val="24"/>
          <w:szCs w:val="24"/>
        </w:rPr>
        <w:t xml:space="preserve"> </w:t>
      </w:r>
      <w:r w:rsidR="00203DFC">
        <w:rPr>
          <w:rFonts w:ascii="Times New Roman" w:hAnsi="Times New Roman" w:cs="Times New Roman"/>
          <w:sz w:val="24"/>
          <w:szCs w:val="24"/>
        </w:rPr>
        <w:t xml:space="preserve"> </w:t>
      </w:r>
      <w:r w:rsidR="001F28D2" w:rsidRPr="00BE106B">
        <w:rPr>
          <w:rFonts w:ascii="Times New Roman" w:hAnsi="Times New Roman" w:cs="Times New Roman"/>
          <w:sz w:val="24"/>
          <w:szCs w:val="24"/>
        </w:rPr>
        <w:t>The FTR system must be correlated to the flood inundation map</w:t>
      </w:r>
      <w:r w:rsidR="00203DFC">
        <w:rPr>
          <w:rFonts w:ascii="Times New Roman" w:hAnsi="Times New Roman" w:cs="Times New Roman"/>
          <w:sz w:val="24"/>
          <w:szCs w:val="24"/>
        </w:rPr>
        <w:t xml:space="preserve"> and plan</w:t>
      </w:r>
      <w:r w:rsidR="001F28D2" w:rsidRPr="00BE106B">
        <w:rPr>
          <w:rFonts w:ascii="Times New Roman" w:hAnsi="Times New Roman" w:cs="Times New Roman"/>
          <w:sz w:val="24"/>
          <w:szCs w:val="24"/>
        </w:rPr>
        <w:t>.</w:t>
      </w:r>
      <w:r w:rsidR="00047F6C" w:rsidRPr="00BE106B">
        <w:rPr>
          <w:rFonts w:ascii="Times New Roman" w:hAnsi="Times New Roman" w:cs="Times New Roman"/>
          <w:sz w:val="24"/>
          <w:szCs w:val="24"/>
        </w:rPr>
        <w:t xml:space="preserve">  </w:t>
      </w:r>
    </w:p>
    <w:p w14:paraId="4C6B68B5" w14:textId="77777777" w:rsidR="00E9132D" w:rsidRPr="00BE106B" w:rsidRDefault="00E9132D" w:rsidP="00E9132D">
      <w:pPr>
        <w:keepLines/>
        <w:tabs>
          <w:tab w:val="left" w:pos="360"/>
          <w:tab w:val="left" w:pos="720"/>
          <w:tab w:val="left" w:pos="1080"/>
          <w:tab w:val="left" w:pos="1440"/>
          <w:tab w:val="center" w:pos="4680"/>
          <w:tab w:val="right" w:pos="9360"/>
        </w:tabs>
        <w:spacing w:after="120" w:line="240" w:lineRule="auto"/>
        <w:rPr>
          <w:rFonts w:ascii="Times New Roman" w:hAnsi="Times New Roman" w:cs="Times New Roman"/>
          <w:sz w:val="24"/>
          <w:szCs w:val="24"/>
        </w:rPr>
      </w:pPr>
    </w:p>
    <w:p w14:paraId="45B7FB52" w14:textId="77777777" w:rsidR="00BE106B" w:rsidRPr="00E01EC4" w:rsidRDefault="00BE106B" w:rsidP="00BE106B">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3E3158FF" w14:textId="77777777" w:rsidR="00A74812" w:rsidRDefault="00A74812" w:rsidP="00A74812">
      <w:pPr>
        <w:autoSpaceDE w:val="0"/>
        <w:autoSpaceDN w:val="0"/>
        <w:adjustRightInd w:val="0"/>
        <w:spacing w:after="0" w:line="240" w:lineRule="auto"/>
        <w:ind w:left="810" w:hanging="360"/>
        <w:rPr>
          <w:rFonts w:ascii="Times New Roman" w:hAnsi="Times New Roman" w:cs="Times New Roman"/>
          <w:sz w:val="23"/>
          <w:szCs w:val="23"/>
        </w:rPr>
      </w:pPr>
    </w:p>
    <w:p w14:paraId="644F6C9B" w14:textId="77777777" w:rsidR="001F28D2" w:rsidRDefault="00EB0DC8" w:rsidP="00EB0DC8">
      <w:pPr>
        <w:autoSpaceDE w:val="0"/>
        <w:autoSpaceDN w:val="0"/>
        <w:adjustRightInd w:val="0"/>
        <w:spacing w:after="0" w:line="240" w:lineRule="auto"/>
        <w:ind w:left="3690" w:firstLine="630"/>
        <w:rPr>
          <w:rFonts w:ascii="Times New Roman" w:hAnsi="Times New Roman" w:cs="Times New Roman"/>
          <w:b/>
          <w:sz w:val="23"/>
          <w:szCs w:val="23"/>
        </w:rPr>
      </w:pPr>
      <w:r w:rsidRPr="000C01FF">
        <w:rPr>
          <w:rFonts w:ascii="Times New Roman" w:hAnsi="Times New Roman" w:cs="Times New Roman"/>
          <w:b/>
          <w:sz w:val="23"/>
          <w:szCs w:val="23"/>
        </w:rPr>
        <w:t>OR</w:t>
      </w:r>
      <w:r w:rsidR="003A7FE1" w:rsidRPr="000C01FF">
        <w:rPr>
          <w:rFonts w:ascii="Times New Roman" w:hAnsi="Times New Roman" w:cs="Times New Roman"/>
          <w:b/>
          <w:sz w:val="23"/>
          <w:szCs w:val="23"/>
        </w:rPr>
        <w:t xml:space="preserve"> </w:t>
      </w:r>
    </w:p>
    <w:p w14:paraId="5A3FF9B2" w14:textId="77777777" w:rsidR="00E9132D" w:rsidRPr="000C01FF" w:rsidRDefault="00E9132D" w:rsidP="00EB0DC8">
      <w:pPr>
        <w:autoSpaceDE w:val="0"/>
        <w:autoSpaceDN w:val="0"/>
        <w:adjustRightInd w:val="0"/>
        <w:spacing w:after="0" w:line="240" w:lineRule="auto"/>
        <w:ind w:left="3690" w:firstLine="630"/>
        <w:rPr>
          <w:rFonts w:ascii="Times New Roman" w:hAnsi="Times New Roman" w:cs="Times New Roman"/>
          <w:b/>
          <w:sz w:val="23"/>
          <w:szCs w:val="23"/>
        </w:rPr>
      </w:pPr>
    </w:p>
    <w:p w14:paraId="56064F8C" w14:textId="77777777" w:rsidR="000C01FF" w:rsidRPr="00270705" w:rsidRDefault="007F4B0A" w:rsidP="00E9132D">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w:t>
      </w:r>
      <w:r w:rsidR="00EB0DC8" w:rsidRPr="00270705">
        <w:rPr>
          <w:rFonts w:ascii="Times New Roman" w:hAnsi="Times New Roman" w:cs="Times New Roman"/>
          <w:sz w:val="23"/>
          <w:szCs w:val="23"/>
        </w:rPr>
        <w:t>If the community is included in another jurisdiction’s plan</w:t>
      </w:r>
      <w:r>
        <w:rPr>
          <w:rFonts w:ascii="Times New Roman" w:hAnsi="Times New Roman" w:cs="Times New Roman"/>
          <w:sz w:val="23"/>
          <w:szCs w:val="23"/>
        </w:rPr>
        <w:t xml:space="preserve">, </w:t>
      </w:r>
      <w:r w:rsidR="00EB0DC8" w:rsidRPr="00270705">
        <w:rPr>
          <w:rFonts w:ascii="Times New Roman" w:hAnsi="Times New Roman" w:cs="Times New Roman"/>
          <w:sz w:val="23"/>
          <w:szCs w:val="23"/>
        </w:rPr>
        <w:t>which implements a multi-jurisdictional flood warning program, then</w:t>
      </w:r>
      <w:r>
        <w:rPr>
          <w:rFonts w:ascii="Times New Roman" w:hAnsi="Times New Roman" w:cs="Times New Roman"/>
          <w:sz w:val="23"/>
          <w:szCs w:val="23"/>
        </w:rPr>
        <w:t>)</w:t>
      </w:r>
      <w:r w:rsidR="00EB0DC8" w:rsidRPr="00270705">
        <w:rPr>
          <w:rFonts w:ascii="Times New Roman" w:hAnsi="Times New Roman" w:cs="Times New Roman"/>
          <w:sz w:val="23"/>
          <w:szCs w:val="23"/>
        </w:rPr>
        <w:t>:</w:t>
      </w:r>
    </w:p>
    <w:p w14:paraId="4B269483" w14:textId="77777777" w:rsidR="000C01FF" w:rsidRPr="000C01FF" w:rsidRDefault="000C01FF" w:rsidP="000C01FF">
      <w:pPr>
        <w:pStyle w:val="ListParagraph"/>
        <w:autoSpaceDE w:val="0"/>
        <w:autoSpaceDN w:val="0"/>
        <w:adjustRightInd w:val="0"/>
        <w:spacing w:after="0" w:line="240" w:lineRule="auto"/>
        <w:ind w:left="810"/>
        <w:rPr>
          <w:rFonts w:ascii="Times New Roman" w:hAnsi="Times New Roman" w:cs="Times New Roman"/>
          <w:sz w:val="23"/>
          <w:szCs w:val="23"/>
        </w:rPr>
      </w:pPr>
    </w:p>
    <w:p w14:paraId="221C3996" w14:textId="77777777" w:rsidR="000C01FF" w:rsidRPr="00E9132D" w:rsidRDefault="00F962A5" w:rsidP="00F962A5">
      <w:pPr>
        <w:autoSpaceDE w:val="0"/>
        <w:autoSpaceDN w:val="0"/>
        <w:adjustRightInd w:val="0"/>
        <w:spacing w:after="0" w:line="240" w:lineRule="auto"/>
        <w:ind w:left="810" w:hanging="420"/>
        <w:rPr>
          <w:rFonts w:ascii="Times New Roman" w:hAnsi="Times New Roman" w:cs="Times New Roman"/>
          <w:b/>
          <w:bCs/>
          <w:sz w:val="23"/>
          <w:szCs w:val="23"/>
        </w:rPr>
      </w:pPr>
      <w:r>
        <w:rPr>
          <w:rFonts w:ascii="Times New Roman" w:hAnsi="Times New Roman" w:cs="Times New Roman"/>
          <w:sz w:val="23"/>
          <w:szCs w:val="23"/>
        </w:rPr>
        <w:t xml:space="preserve"> </w:t>
      </w:r>
      <w:r w:rsidR="008A0073">
        <w:rPr>
          <w:rFonts w:ascii="Times New Roman" w:hAnsi="Times New Roman" w:cs="Times New Roman"/>
          <w:sz w:val="23"/>
          <w:szCs w:val="23"/>
        </w:rPr>
        <w:fldChar w:fldCharType="begin">
          <w:ffData>
            <w:name w:val="Check26"/>
            <w:enabled/>
            <w:calcOnExit w:val="0"/>
            <w:checkBox>
              <w:sizeAuto/>
              <w:default w:val="0"/>
            </w:checkBox>
          </w:ffData>
        </w:fldChar>
      </w:r>
      <w:bookmarkStart w:id="2" w:name="Check26"/>
      <w:r w:rsidR="008A0073">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sidR="008A0073">
        <w:rPr>
          <w:rFonts w:ascii="Times New Roman" w:hAnsi="Times New Roman" w:cs="Times New Roman"/>
          <w:sz w:val="23"/>
          <w:szCs w:val="23"/>
        </w:rPr>
        <w:fldChar w:fldCharType="end"/>
      </w:r>
      <w:bookmarkEnd w:id="2"/>
      <w:r>
        <w:rPr>
          <w:rFonts w:ascii="Times New Roman" w:hAnsi="Times New Roman" w:cs="Times New Roman"/>
          <w:sz w:val="23"/>
          <w:szCs w:val="23"/>
        </w:rPr>
        <w:tab/>
      </w:r>
      <w:r w:rsidR="000C01FF" w:rsidRPr="00F962A5">
        <w:rPr>
          <w:rFonts w:ascii="Times New Roman" w:hAnsi="Times New Roman" w:cs="Times New Roman"/>
          <w:sz w:val="23"/>
          <w:szCs w:val="23"/>
        </w:rPr>
        <w:t xml:space="preserve">A copy of a resolution or memorandum of agreement that specifies the </w:t>
      </w:r>
      <w:r w:rsidR="007F4B0A" w:rsidRPr="00F962A5">
        <w:rPr>
          <w:rFonts w:ascii="Times New Roman" w:hAnsi="Times New Roman" w:cs="Times New Roman"/>
          <w:sz w:val="23"/>
          <w:szCs w:val="23"/>
        </w:rPr>
        <w:t xml:space="preserve">community’s </w:t>
      </w:r>
      <w:r w:rsidR="007F4B0A">
        <w:rPr>
          <w:rFonts w:ascii="Times New Roman" w:hAnsi="Times New Roman" w:cs="Times New Roman"/>
          <w:sz w:val="23"/>
          <w:szCs w:val="23"/>
        </w:rPr>
        <w:t>responsibilities</w:t>
      </w:r>
      <w:r w:rsidR="000C01FF" w:rsidRPr="00F962A5">
        <w:rPr>
          <w:rFonts w:ascii="Times New Roman" w:hAnsi="Times New Roman" w:cs="Times New Roman"/>
          <w:sz w:val="23"/>
          <w:szCs w:val="23"/>
        </w:rPr>
        <w:t xml:space="preserve"> must be included, </w:t>
      </w:r>
      <w:r w:rsidR="000C01FF" w:rsidRPr="00E9132D">
        <w:rPr>
          <w:rFonts w:ascii="Times New Roman" w:hAnsi="Times New Roman" w:cs="Times New Roman"/>
          <w:b/>
          <w:bCs/>
          <w:sz w:val="23"/>
          <w:szCs w:val="23"/>
        </w:rPr>
        <w:t>or</w:t>
      </w:r>
    </w:p>
    <w:p w14:paraId="34B17290" w14:textId="77777777" w:rsidR="00E9132D" w:rsidRDefault="00E9132D" w:rsidP="00BE106B">
      <w:pPr>
        <w:pStyle w:val="ListParagraph"/>
        <w:autoSpaceDE w:val="0"/>
        <w:autoSpaceDN w:val="0"/>
        <w:adjustRightInd w:val="0"/>
        <w:spacing w:after="0" w:line="240" w:lineRule="auto"/>
        <w:ind w:left="810"/>
        <w:rPr>
          <w:rFonts w:ascii="Times New Roman" w:hAnsi="Times New Roman" w:cs="Times New Roman"/>
          <w:i/>
          <w:sz w:val="24"/>
          <w:szCs w:val="24"/>
        </w:rPr>
      </w:pPr>
    </w:p>
    <w:p w14:paraId="2FD9FAB9" w14:textId="635AFD39" w:rsidR="00BE106B" w:rsidRPr="00E01EC4" w:rsidRDefault="00BE106B" w:rsidP="00BE106B">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00DB1AF7"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00DB1AF7" w:rsidRPr="00EE4080">
        <w:rPr>
          <w:i/>
          <w:noProof/>
          <w:u w:val="single"/>
        </w:rPr>
        <w:t> </w:t>
      </w:r>
      <w:r w:rsidR="00DB1AF7" w:rsidRPr="00EE4080">
        <w:rPr>
          <w:i/>
          <w:noProof/>
          <w:u w:val="single"/>
        </w:rPr>
        <w:t> </w:t>
      </w:r>
      <w:r w:rsidR="00DB1AF7" w:rsidRPr="00EE4080">
        <w:rPr>
          <w:i/>
          <w:noProof/>
          <w:u w:val="single"/>
        </w:rPr>
        <w:t> </w:t>
      </w:r>
      <w:r w:rsidR="00DB1AF7" w:rsidRPr="00EE4080">
        <w:rPr>
          <w:rFonts w:ascii="Times New Roman" w:hAnsi="Times New Roman" w:cs="Times New Roman"/>
          <w:i/>
          <w:noProof/>
          <w:sz w:val="24"/>
          <w:szCs w:val="24"/>
          <w:u w:val="single"/>
        </w:rPr>
        <w:t xml:space="preserve">                                                            </w:t>
      </w:r>
      <w:r w:rsidR="00DB1AF7" w:rsidRPr="00EE4080">
        <w:rPr>
          <w:i/>
          <w:noProof/>
          <w:u w:val="single"/>
        </w:rPr>
        <w:t> </w:t>
      </w:r>
      <w:r w:rsidR="00DB1AF7"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58744CC5" w14:textId="77777777" w:rsidR="000C01FF" w:rsidRPr="000C01FF" w:rsidRDefault="000C01FF" w:rsidP="000C01FF">
      <w:pPr>
        <w:pStyle w:val="ListParagraph"/>
        <w:autoSpaceDE w:val="0"/>
        <w:autoSpaceDN w:val="0"/>
        <w:adjustRightInd w:val="0"/>
        <w:spacing w:after="0" w:line="240" w:lineRule="auto"/>
        <w:ind w:left="810"/>
        <w:rPr>
          <w:rFonts w:ascii="Times New Roman" w:hAnsi="Times New Roman" w:cs="Times New Roman"/>
          <w:sz w:val="23"/>
          <w:szCs w:val="23"/>
        </w:rPr>
      </w:pPr>
    </w:p>
    <w:p w14:paraId="00B1F8F0" w14:textId="77777777" w:rsidR="00F962A5" w:rsidRDefault="008A0073" w:rsidP="00F962A5">
      <w:pPr>
        <w:autoSpaceDE w:val="0"/>
        <w:autoSpaceDN w:val="0"/>
        <w:adjustRightInd w:val="0"/>
        <w:spacing w:after="0" w:line="240" w:lineRule="auto"/>
        <w:ind w:left="450"/>
        <w:rPr>
          <w:rFonts w:ascii="Times New Roman" w:hAnsi="Times New Roman" w:cs="Times New Roman"/>
          <w:sz w:val="23"/>
          <w:szCs w:val="23"/>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F962A5">
        <w:rPr>
          <w:rFonts w:ascii="Times New Roman" w:hAnsi="Times New Roman" w:cs="Times New Roman"/>
          <w:sz w:val="24"/>
          <w:szCs w:val="23"/>
        </w:rPr>
        <w:t xml:space="preserve">  </w:t>
      </w:r>
      <w:r w:rsidR="000C01FF" w:rsidRPr="00F962A5">
        <w:rPr>
          <w:rFonts w:ascii="Times New Roman" w:hAnsi="Times New Roman" w:cs="Times New Roman"/>
          <w:sz w:val="23"/>
          <w:szCs w:val="23"/>
        </w:rPr>
        <w:t xml:space="preserve">A statement from the applicant community’s Emergency Manager or a similar community </w:t>
      </w:r>
      <w:r w:rsidR="00F962A5">
        <w:rPr>
          <w:rFonts w:ascii="Times New Roman" w:hAnsi="Times New Roman" w:cs="Times New Roman"/>
          <w:sz w:val="23"/>
          <w:szCs w:val="23"/>
        </w:rPr>
        <w:t xml:space="preserve">     </w:t>
      </w:r>
    </w:p>
    <w:p w14:paraId="46A7BAB9" w14:textId="77777777" w:rsidR="00EB0DC8" w:rsidRPr="00F962A5" w:rsidRDefault="000C01FF" w:rsidP="00F962A5">
      <w:pPr>
        <w:autoSpaceDE w:val="0"/>
        <w:autoSpaceDN w:val="0"/>
        <w:adjustRightInd w:val="0"/>
        <w:spacing w:after="0" w:line="240" w:lineRule="auto"/>
        <w:ind w:left="810" w:firstLine="30"/>
        <w:rPr>
          <w:rFonts w:ascii="Times New Roman" w:hAnsi="Times New Roman" w:cs="Times New Roman"/>
          <w:sz w:val="23"/>
          <w:szCs w:val="23"/>
        </w:rPr>
      </w:pPr>
      <w:r w:rsidRPr="00F962A5">
        <w:rPr>
          <w:rFonts w:ascii="Times New Roman" w:hAnsi="Times New Roman" w:cs="Times New Roman"/>
          <w:sz w:val="23"/>
          <w:szCs w:val="23"/>
        </w:rPr>
        <w:t xml:space="preserve">program </w:t>
      </w:r>
      <w:proofErr w:type="gramStart"/>
      <w:r w:rsidRPr="00F962A5">
        <w:rPr>
          <w:rFonts w:ascii="Times New Roman" w:hAnsi="Times New Roman" w:cs="Times New Roman"/>
          <w:sz w:val="23"/>
          <w:szCs w:val="23"/>
        </w:rPr>
        <w:t>designee</w:t>
      </w:r>
      <w:proofErr w:type="gramEnd"/>
      <w:r w:rsidRPr="00F962A5">
        <w:rPr>
          <w:rFonts w:ascii="Times New Roman" w:hAnsi="Times New Roman" w:cs="Times New Roman"/>
          <w:sz w:val="23"/>
          <w:szCs w:val="23"/>
        </w:rPr>
        <w:t xml:space="preserve"> must be submitted which lists those floo</w:t>
      </w:r>
      <w:r w:rsidR="00F962A5">
        <w:rPr>
          <w:rFonts w:ascii="Times New Roman" w:hAnsi="Times New Roman" w:cs="Times New Roman"/>
          <w:sz w:val="23"/>
          <w:szCs w:val="23"/>
        </w:rPr>
        <w:t xml:space="preserve">d warning and response activity </w:t>
      </w:r>
      <w:r w:rsidRPr="00F962A5">
        <w:rPr>
          <w:rFonts w:ascii="Times New Roman" w:hAnsi="Times New Roman" w:cs="Times New Roman"/>
          <w:sz w:val="23"/>
          <w:szCs w:val="23"/>
        </w:rPr>
        <w:t>elements that are undertaken by the applicant community and those activities that are undertaken by the jurisdiction on behalf of the applicant community</w:t>
      </w:r>
      <w:r w:rsidR="00EB0DC8" w:rsidRPr="00F962A5">
        <w:rPr>
          <w:rFonts w:ascii="Times New Roman" w:hAnsi="Times New Roman" w:cs="Times New Roman"/>
          <w:sz w:val="23"/>
          <w:szCs w:val="23"/>
        </w:rPr>
        <w:t>.</w:t>
      </w:r>
    </w:p>
    <w:p w14:paraId="7E9F21C8" w14:textId="77777777" w:rsidR="00E9132D" w:rsidRDefault="00E9132D" w:rsidP="00BE106B">
      <w:pPr>
        <w:pStyle w:val="ListParagraph"/>
        <w:autoSpaceDE w:val="0"/>
        <w:autoSpaceDN w:val="0"/>
        <w:adjustRightInd w:val="0"/>
        <w:spacing w:after="0" w:line="240" w:lineRule="auto"/>
        <w:ind w:left="810"/>
        <w:rPr>
          <w:rFonts w:ascii="Times New Roman" w:hAnsi="Times New Roman" w:cs="Times New Roman"/>
          <w:i/>
          <w:sz w:val="24"/>
          <w:szCs w:val="24"/>
        </w:rPr>
      </w:pPr>
    </w:p>
    <w:p w14:paraId="2BB31324" w14:textId="1684C5A6" w:rsidR="00BE106B" w:rsidRPr="00E01EC4" w:rsidRDefault="00BE106B" w:rsidP="00BE106B">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0FF21968" w14:textId="77777777" w:rsidR="00EB0DC8" w:rsidRDefault="00EB0DC8" w:rsidP="00EB0DC8">
      <w:pPr>
        <w:autoSpaceDE w:val="0"/>
        <w:autoSpaceDN w:val="0"/>
        <w:adjustRightInd w:val="0"/>
        <w:spacing w:after="0" w:line="240" w:lineRule="auto"/>
        <w:rPr>
          <w:rFonts w:ascii="Times New Roman" w:hAnsi="Times New Roman" w:cs="Times New Roman"/>
          <w:b/>
          <w:color w:val="FF0000"/>
          <w:sz w:val="23"/>
          <w:szCs w:val="23"/>
        </w:rPr>
      </w:pPr>
    </w:p>
    <w:p w14:paraId="50F66B23" w14:textId="77777777" w:rsidR="00E9132D" w:rsidRDefault="00E9132D" w:rsidP="00EB0DC8">
      <w:pPr>
        <w:autoSpaceDE w:val="0"/>
        <w:autoSpaceDN w:val="0"/>
        <w:adjustRightInd w:val="0"/>
        <w:spacing w:after="0" w:line="240" w:lineRule="auto"/>
        <w:rPr>
          <w:rFonts w:ascii="Times New Roman" w:hAnsi="Times New Roman" w:cs="Times New Roman"/>
          <w:b/>
          <w:color w:val="FF0000"/>
          <w:sz w:val="23"/>
          <w:szCs w:val="23"/>
        </w:rPr>
      </w:pPr>
    </w:p>
    <w:p w14:paraId="31E711F2" w14:textId="3116DFB7" w:rsidR="00E9132D" w:rsidRDefault="00E9132D" w:rsidP="00E9132D">
      <w:pPr>
        <w:pStyle w:val="ListParagraph"/>
        <w:autoSpaceDE w:val="0"/>
        <w:autoSpaceDN w:val="0"/>
        <w:adjustRightInd w:val="0"/>
        <w:spacing w:after="0" w:line="240" w:lineRule="auto"/>
        <w:ind w:left="360"/>
        <w:rPr>
          <w:rFonts w:ascii="TimesNewRomanPSMT" w:hAnsi="TimesNewRomanPSMT" w:cs="TimesNewRomanPSMT"/>
          <w:sz w:val="24"/>
          <w:szCs w:val="24"/>
        </w:rPr>
      </w:pPr>
      <w:r w:rsidRPr="002F3215">
        <w:rPr>
          <w:rFonts w:ascii="Times New Roman" w:eastAsia="Times New Roman" w:hAnsi="Times New Roman" w:cs="Times New Roman"/>
          <w:b/>
          <w:bCs/>
          <w:sz w:val="24"/>
          <w:szCs w:val="24"/>
        </w:rPr>
        <w:t xml:space="preserve">ITEM </w:t>
      </w:r>
      <w:r>
        <w:rPr>
          <w:rFonts w:ascii="Times New Roman" w:eastAsia="Times New Roman" w:hAnsi="Times New Roman" w:cs="Times New Roman"/>
          <w:b/>
          <w:bCs/>
          <w:sz w:val="24"/>
          <w:szCs w:val="24"/>
        </w:rPr>
        <w:t>SIX</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sidRPr="002B3941">
        <w:rPr>
          <w:rFonts w:ascii="Times New Roman" w:hAnsi="Times New Roman" w:cs="Times New Roman"/>
          <w:sz w:val="24"/>
          <w:szCs w:val="24"/>
        </w:rPr>
        <w:t xml:space="preserve">There </w:t>
      </w:r>
      <w:r w:rsidRPr="002B3941">
        <w:rPr>
          <w:rFonts w:ascii="Times New Roman" w:hAnsi="Times New Roman" w:cs="Times New Roman"/>
          <w:sz w:val="24"/>
          <w:szCs w:val="24"/>
          <w:u w:val="single"/>
        </w:rPr>
        <w:t>must</w:t>
      </w:r>
      <w:r w:rsidRPr="002B3941">
        <w:rPr>
          <w:rFonts w:ascii="Times New Roman" w:hAnsi="Times New Roman" w:cs="Times New Roman"/>
          <w:sz w:val="24"/>
          <w:szCs w:val="24"/>
        </w:rPr>
        <w:t xml:space="preserve"> be at least one exercise and evaluation of the flood warning and response plan each year that is compliant with the National Incident Management System (NIMS).  This process is described in the Homeland Security Exercise Evaluation Program (HSEEP)</w:t>
      </w:r>
      <w:r w:rsidRPr="002B3941">
        <w:rPr>
          <w:rFonts w:ascii="TimesNewRomanPSMT" w:hAnsi="TimesNewRomanPSMT" w:cs="TimesNewRomanPSMT"/>
          <w:sz w:val="24"/>
          <w:szCs w:val="24"/>
        </w:rPr>
        <w:t>.  The exercise can be for a flood, levee failure, dam failure or hurricane</w:t>
      </w:r>
      <w:r>
        <w:rPr>
          <w:rFonts w:ascii="TimesNewRomanPSMT" w:hAnsi="TimesNewRomanPSMT" w:cs="TimesNewRomanPSMT"/>
          <w:sz w:val="24"/>
          <w:szCs w:val="24"/>
        </w:rPr>
        <w:t xml:space="preserve"> (water related missions/tasks </w:t>
      </w:r>
      <w:r w:rsidR="00396E87">
        <w:rPr>
          <w:rFonts w:ascii="TimesNewRomanPSMT" w:hAnsi="TimesNewRomanPSMT" w:cs="TimesNewRomanPSMT"/>
          <w:sz w:val="24"/>
          <w:szCs w:val="24"/>
        </w:rPr>
        <w:t xml:space="preserve">described </w:t>
      </w:r>
      <w:r>
        <w:rPr>
          <w:rFonts w:ascii="TimesNewRomanPSMT" w:hAnsi="TimesNewRomanPSMT" w:cs="TimesNewRomanPSMT"/>
          <w:sz w:val="24"/>
          <w:szCs w:val="24"/>
        </w:rPr>
        <w:t>in the plan)</w:t>
      </w:r>
      <w:r w:rsidRPr="002B3941">
        <w:rPr>
          <w:rFonts w:ascii="TimesNewRomanPSMT" w:hAnsi="TimesNewRomanPSMT" w:cs="TimesNewRomanPSMT"/>
          <w:sz w:val="24"/>
          <w:szCs w:val="24"/>
        </w:rPr>
        <w:t>.</w:t>
      </w:r>
    </w:p>
    <w:p w14:paraId="23B0098E" w14:textId="77777777" w:rsidR="00E9132D" w:rsidRDefault="00E9132D" w:rsidP="00E9132D">
      <w:pPr>
        <w:pStyle w:val="ListParagraph"/>
        <w:autoSpaceDE w:val="0"/>
        <w:autoSpaceDN w:val="0"/>
        <w:adjustRightInd w:val="0"/>
        <w:spacing w:after="0" w:line="240" w:lineRule="auto"/>
        <w:ind w:left="360"/>
        <w:rPr>
          <w:rFonts w:ascii="TimesNewRomanPSMT" w:hAnsi="TimesNewRomanPSMT" w:cs="TimesNewRomanPSMT"/>
          <w:sz w:val="24"/>
          <w:szCs w:val="24"/>
        </w:rPr>
      </w:pPr>
    </w:p>
    <w:p w14:paraId="089BA156" w14:textId="031D6755" w:rsidR="00E9132D" w:rsidRPr="002B3941" w:rsidRDefault="00E9132D" w:rsidP="00E9132D">
      <w:pPr>
        <w:pStyle w:val="ListParagraph"/>
        <w:autoSpaceDE w:val="0"/>
        <w:autoSpaceDN w:val="0"/>
        <w:adjustRightInd w:val="0"/>
        <w:spacing w:after="0" w:line="240" w:lineRule="auto"/>
        <w:ind w:left="360"/>
        <w:rPr>
          <w:rFonts w:ascii="TimesNewRomanPSMT" w:hAnsi="TimesNewRomanPSMT" w:cs="TimesNewRomanPSMT"/>
          <w:sz w:val="24"/>
          <w:szCs w:val="24"/>
        </w:rPr>
      </w:pPr>
      <w:r w:rsidRPr="002B3941">
        <w:rPr>
          <w:rFonts w:ascii="TimesNewRomanPSMT" w:hAnsi="TimesNewRomanPSMT" w:cs="TimesNewRomanPSMT"/>
          <w:sz w:val="24"/>
          <w:szCs w:val="24"/>
        </w:rPr>
        <w:t xml:space="preserve">This criterion can be met if the plan is implemented in response to an actual flood-related event or threat of a levee or dam failure.  In </w:t>
      </w:r>
      <w:r w:rsidR="00203DFC">
        <w:rPr>
          <w:rFonts w:ascii="TimesNewRomanPSMT" w:hAnsi="TimesNewRomanPSMT" w:cs="TimesNewRomanPSMT"/>
          <w:sz w:val="24"/>
          <w:szCs w:val="24"/>
        </w:rPr>
        <w:t>any</w:t>
      </w:r>
      <w:r w:rsidRPr="002B3941">
        <w:rPr>
          <w:rFonts w:ascii="TimesNewRomanPSMT" w:hAnsi="TimesNewRomanPSMT" w:cs="TimesNewRomanPSMT"/>
          <w:sz w:val="24"/>
          <w:szCs w:val="24"/>
        </w:rPr>
        <w:t xml:space="preserve"> case, there must be an evaluation of the performance of the plan and recommendations for any needed changes, as is usually documented in an After-Action Report/Improvement Plan.  This criterion is part of the national emergency preparedness cycle.</w:t>
      </w:r>
    </w:p>
    <w:p w14:paraId="558921A7" w14:textId="77777777" w:rsidR="00E9132D" w:rsidRPr="005232F6" w:rsidRDefault="00E9132D" w:rsidP="00E9132D">
      <w:pPr>
        <w:pStyle w:val="ListParagraph"/>
        <w:autoSpaceDE w:val="0"/>
        <w:autoSpaceDN w:val="0"/>
        <w:adjustRightInd w:val="0"/>
        <w:spacing w:after="0" w:line="240" w:lineRule="auto"/>
        <w:rPr>
          <w:rFonts w:ascii="TimesNewRomanPSMT" w:hAnsi="TimesNewRomanPSMT" w:cs="TimesNewRomanPSMT"/>
          <w:sz w:val="24"/>
          <w:szCs w:val="24"/>
        </w:rPr>
      </w:pPr>
    </w:p>
    <w:p w14:paraId="08DCF377" w14:textId="77777777" w:rsidR="00E9132D" w:rsidRDefault="00E9132D" w:rsidP="00E9132D">
      <w:pPr>
        <w:pStyle w:val="ListParagraph"/>
        <w:autoSpaceDE w:val="0"/>
        <w:autoSpaceDN w:val="0"/>
        <w:adjustRightInd w:val="0"/>
        <w:spacing w:after="0" w:line="240" w:lineRule="auto"/>
        <w:ind w:left="810"/>
        <w:rPr>
          <w:rFonts w:ascii="Times New Roman" w:hAnsi="Times New Roman" w:cs="Times New Roman"/>
          <w:i/>
          <w:sz w:val="24"/>
          <w:szCs w:val="24"/>
        </w:rPr>
      </w:pPr>
      <w:r w:rsidRPr="00E01EC4">
        <w:rPr>
          <w:rFonts w:ascii="Times New Roman" w:hAnsi="Times New Roman" w:cs="Times New Roman"/>
          <w:i/>
          <w:sz w:val="24"/>
          <w:szCs w:val="24"/>
        </w:rPr>
        <w:t xml:space="preserve">[See Attachment </w:t>
      </w:r>
      <w:r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Pr="00EE4080">
        <w:rPr>
          <w:rFonts w:ascii="Times New Roman" w:hAnsi="Times New Roman" w:cs="Times New Roman"/>
          <w:i/>
          <w:sz w:val="24"/>
          <w:szCs w:val="24"/>
          <w:u w:val="single"/>
        </w:rPr>
      </w:r>
      <w:r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Pr="00EE4080">
        <w:rPr>
          <w:rFonts w:ascii="Times New Roman" w:hAnsi="Times New Roman" w:cs="Times New Roman"/>
          <w:i/>
          <w:sz w:val="24"/>
          <w:szCs w:val="24"/>
          <w:u w:val="single"/>
        </w:rPr>
      </w:r>
      <w:r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1F74D002" w14:textId="77777777" w:rsidR="00E9132D" w:rsidRDefault="00E9132D" w:rsidP="00E9132D">
      <w:pPr>
        <w:pStyle w:val="ListParagraph"/>
        <w:autoSpaceDE w:val="0"/>
        <w:autoSpaceDN w:val="0"/>
        <w:adjustRightInd w:val="0"/>
        <w:spacing w:after="0" w:line="240" w:lineRule="auto"/>
        <w:ind w:left="810"/>
        <w:rPr>
          <w:rFonts w:ascii="Times New Roman" w:hAnsi="Times New Roman" w:cs="Times New Roman"/>
          <w:i/>
          <w:sz w:val="24"/>
          <w:szCs w:val="24"/>
        </w:rPr>
      </w:pPr>
    </w:p>
    <w:p w14:paraId="5F5CA3E8" w14:textId="10F8DADC" w:rsidR="00E9132D" w:rsidRPr="00435278" w:rsidRDefault="00E9132D" w:rsidP="00414FE5">
      <w:pPr>
        <w:autoSpaceDE w:val="0"/>
        <w:autoSpaceDN w:val="0"/>
        <w:adjustRightInd w:val="0"/>
        <w:spacing w:after="0" w:line="240" w:lineRule="auto"/>
        <w:rPr>
          <w:rFonts w:ascii="Times New Roman" w:hAnsi="Times New Roman" w:cs="Times New Roman"/>
          <w:b/>
          <w:bCs/>
          <w:color w:val="000000"/>
          <w:sz w:val="20"/>
          <w:szCs w:val="20"/>
        </w:rPr>
      </w:pPr>
      <w:r w:rsidRPr="00414FE5">
        <w:rPr>
          <w:rFonts w:ascii="Times New Roman" w:hAnsi="Times New Roman" w:cs="Times New Roman"/>
          <w:b/>
          <w:color w:val="000000"/>
        </w:rPr>
        <w:t xml:space="preserve">NOTE: </w:t>
      </w:r>
      <w:r w:rsidRPr="00435278">
        <w:rPr>
          <w:rFonts w:ascii="Times New Roman" w:hAnsi="Times New Roman" w:cs="Times New Roman"/>
          <w:b/>
          <w:bCs/>
          <w:color w:val="000000"/>
          <w:sz w:val="20"/>
          <w:szCs w:val="20"/>
        </w:rPr>
        <w:t>If the community experienced a flood during the past year, it must submit an evaluation report on the flood warning program’s performance</w:t>
      </w:r>
      <w:r w:rsidR="00396E87" w:rsidRPr="00435278">
        <w:rPr>
          <w:rFonts w:ascii="Times New Roman" w:hAnsi="Times New Roman" w:cs="Times New Roman"/>
          <w:b/>
          <w:bCs/>
          <w:color w:val="000000"/>
          <w:sz w:val="20"/>
          <w:szCs w:val="20"/>
        </w:rPr>
        <w:t xml:space="preserve"> during annual recertification</w:t>
      </w:r>
      <w:r w:rsidRPr="00435278">
        <w:rPr>
          <w:rFonts w:ascii="Times New Roman" w:hAnsi="Times New Roman" w:cs="Times New Roman"/>
          <w:b/>
          <w:bCs/>
          <w:color w:val="000000"/>
          <w:sz w:val="20"/>
          <w:szCs w:val="20"/>
        </w:rPr>
        <w:t>.</w:t>
      </w:r>
      <w:r w:rsidR="00E31622" w:rsidRPr="00435278">
        <w:rPr>
          <w:rFonts w:ascii="Times New Roman" w:hAnsi="Times New Roman" w:cs="Times New Roman"/>
          <w:b/>
          <w:bCs/>
          <w:color w:val="000000"/>
          <w:sz w:val="20"/>
          <w:szCs w:val="20"/>
        </w:rPr>
        <w:t xml:space="preserve">  The required annual exercise must also be submitted with After-Action Report/Improvement Plan documentation during annual recertification.</w:t>
      </w:r>
    </w:p>
    <w:p w14:paraId="10175D1C" w14:textId="77777777" w:rsidR="00E9132D" w:rsidRPr="00435278" w:rsidRDefault="00E9132D" w:rsidP="00B96B82">
      <w:pPr>
        <w:autoSpaceDE w:val="0"/>
        <w:autoSpaceDN w:val="0"/>
        <w:adjustRightInd w:val="0"/>
        <w:spacing w:after="0" w:line="240" w:lineRule="auto"/>
        <w:ind w:left="360" w:hanging="360"/>
        <w:rPr>
          <w:rFonts w:ascii="Times New Roman" w:hAnsi="Times New Roman" w:cs="Times New Roman"/>
          <w:b/>
          <w:bCs/>
          <w:sz w:val="24"/>
          <w:szCs w:val="24"/>
        </w:rPr>
      </w:pPr>
    </w:p>
    <w:p w14:paraId="35F1D75E" w14:textId="77777777" w:rsidR="00E9132D" w:rsidRDefault="00E9132D" w:rsidP="00B96B82">
      <w:pPr>
        <w:autoSpaceDE w:val="0"/>
        <w:autoSpaceDN w:val="0"/>
        <w:adjustRightInd w:val="0"/>
        <w:spacing w:after="0" w:line="240" w:lineRule="auto"/>
        <w:ind w:left="360" w:hanging="360"/>
        <w:rPr>
          <w:rFonts w:ascii="Times New Roman" w:hAnsi="Times New Roman" w:cs="Times New Roman"/>
          <w:sz w:val="24"/>
          <w:szCs w:val="24"/>
        </w:rPr>
      </w:pPr>
    </w:p>
    <w:p w14:paraId="41C4EC96" w14:textId="77777777" w:rsidR="00E9132D" w:rsidRDefault="00E9132D" w:rsidP="00B96B82">
      <w:pPr>
        <w:autoSpaceDE w:val="0"/>
        <w:autoSpaceDN w:val="0"/>
        <w:adjustRightInd w:val="0"/>
        <w:spacing w:after="0" w:line="240" w:lineRule="auto"/>
        <w:ind w:left="360" w:hanging="360"/>
        <w:rPr>
          <w:rFonts w:ascii="Times New Roman" w:hAnsi="Times New Roman" w:cs="Times New Roman"/>
          <w:sz w:val="24"/>
          <w:szCs w:val="24"/>
        </w:rPr>
      </w:pPr>
    </w:p>
    <w:p w14:paraId="4C15C305" w14:textId="77777777" w:rsidR="00E9132D" w:rsidRDefault="00E9132D" w:rsidP="00B96B82">
      <w:pPr>
        <w:autoSpaceDE w:val="0"/>
        <w:autoSpaceDN w:val="0"/>
        <w:adjustRightInd w:val="0"/>
        <w:spacing w:after="0" w:line="240" w:lineRule="auto"/>
        <w:ind w:left="360" w:hanging="360"/>
        <w:rPr>
          <w:rFonts w:ascii="Times New Roman" w:hAnsi="Times New Roman" w:cs="Times New Roman"/>
          <w:sz w:val="24"/>
          <w:szCs w:val="24"/>
        </w:rPr>
      </w:pPr>
    </w:p>
    <w:p w14:paraId="47AB992F" w14:textId="77777777" w:rsidR="00E9132D" w:rsidRDefault="00E9132D" w:rsidP="00B96B82">
      <w:pPr>
        <w:autoSpaceDE w:val="0"/>
        <w:autoSpaceDN w:val="0"/>
        <w:adjustRightInd w:val="0"/>
        <w:spacing w:after="0" w:line="240" w:lineRule="auto"/>
        <w:ind w:left="360" w:hanging="360"/>
        <w:rPr>
          <w:rFonts w:ascii="Times New Roman" w:hAnsi="Times New Roman" w:cs="Times New Roman"/>
          <w:sz w:val="24"/>
          <w:szCs w:val="24"/>
        </w:rPr>
      </w:pPr>
    </w:p>
    <w:p w14:paraId="57C7D012" w14:textId="6F67747E" w:rsidR="002E5370" w:rsidRDefault="00E9132D" w:rsidP="002E5370">
      <w:pPr>
        <w:autoSpaceDE w:val="0"/>
        <w:autoSpaceDN w:val="0"/>
        <w:adjustRightInd w:val="0"/>
        <w:spacing w:after="0" w:line="240" w:lineRule="auto"/>
        <w:rPr>
          <w:rFonts w:ascii="TimesNewRomanPSMT" w:hAnsi="TimesNewRomanPSMT" w:cs="TimesNewRomanPSMT"/>
          <w:sz w:val="24"/>
          <w:szCs w:val="24"/>
        </w:rPr>
      </w:pPr>
      <w:r w:rsidRPr="002F3215">
        <w:rPr>
          <w:rFonts w:ascii="Times New Roman" w:eastAsia="Times New Roman" w:hAnsi="Times New Roman" w:cs="Times New Roman"/>
          <w:b/>
          <w:bCs/>
          <w:sz w:val="24"/>
          <w:szCs w:val="24"/>
        </w:rPr>
        <w:lastRenderedPageBreak/>
        <w:t xml:space="preserve">ITEM </w:t>
      </w:r>
      <w:r>
        <w:rPr>
          <w:rFonts w:ascii="Times New Roman" w:eastAsia="Times New Roman" w:hAnsi="Times New Roman" w:cs="Times New Roman"/>
          <w:b/>
          <w:bCs/>
          <w:sz w:val="24"/>
          <w:szCs w:val="24"/>
        </w:rPr>
        <w:t>SEVEN</w:t>
      </w:r>
      <w:r w:rsidRPr="002F3215">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sidR="002E5370">
        <w:rPr>
          <w:rFonts w:ascii="TimesNewRomanPSMT" w:hAnsi="TimesNewRomanPSMT" w:cs="TimesNewRomanPSMT"/>
          <w:sz w:val="24"/>
          <w:szCs w:val="24"/>
        </w:rPr>
        <w:t>Your ISO/CRS Specialist will evaluate outreach after the technical review is completed.  Be aware that you can still “fail” Activity 610 if you don’t have creditable outreach projects, regardless of points assigned by the technical consultant.</w:t>
      </w:r>
    </w:p>
    <w:p w14:paraId="42DC3ECA" w14:textId="77777777" w:rsidR="002E5370" w:rsidRDefault="002E5370" w:rsidP="00BD2EA9">
      <w:pPr>
        <w:autoSpaceDE w:val="0"/>
        <w:autoSpaceDN w:val="0"/>
        <w:adjustRightInd w:val="0"/>
        <w:spacing w:after="0" w:line="240" w:lineRule="auto"/>
        <w:rPr>
          <w:rFonts w:ascii="Times New Roman" w:eastAsia="Times New Roman" w:hAnsi="Times New Roman" w:cs="Times New Roman"/>
        </w:rPr>
      </w:pPr>
    </w:p>
    <w:p w14:paraId="476C6278" w14:textId="60F57026" w:rsidR="002E5370" w:rsidRDefault="00E9132D" w:rsidP="00BD2EA9">
      <w:pPr>
        <w:autoSpaceDE w:val="0"/>
        <w:autoSpaceDN w:val="0"/>
        <w:adjustRightInd w:val="0"/>
        <w:spacing w:after="0" w:line="240" w:lineRule="auto"/>
        <w:rPr>
          <w:rFonts w:ascii="TimesNewRomanPSMT" w:hAnsi="TimesNewRomanPSMT" w:cs="TimesNewRomanPSMT"/>
          <w:sz w:val="24"/>
          <w:szCs w:val="24"/>
        </w:rPr>
      </w:pPr>
      <w:r>
        <w:rPr>
          <w:rFonts w:ascii="Times New Roman" w:eastAsia="Times New Roman" w:hAnsi="Times New Roman" w:cs="Times New Roman"/>
        </w:rPr>
        <w:t xml:space="preserve"> The community</w:t>
      </w:r>
      <w:r w:rsidR="001F28D2" w:rsidRPr="00ED3262">
        <w:rPr>
          <w:rFonts w:ascii="Times New Roman" w:hAnsi="Times New Roman" w:cs="Times New Roman"/>
          <w:sz w:val="24"/>
          <w:szCs w:val="24"/>
        </w:rPr>
        <w:t xml:space="preserve"> must implement one or more </w:t>
      </w:r>
      <w:r>
        <w:rPr>
          <w:rFonts w:ascii="Times New Roman" w:hAnsi="Times New Roman" w:cs="Times New Roman"/>
          <w:sz w:val="24"/>
          <w:szCs w:val="24"/>
        </w:rPr>
        <w:t xml:space="preserve">annual </w:t>
      </w:r>
      <w:r w:rsidR="001F28D2" w:rsidRPr="00ED3262">
        <w:rPr>
          <w:rFonts w:ascii="Times New Roman" w:hAnsi="Times New Roman" w:cs="Times New Roman"/>
          <w:sz w:val="24"/>
          <w:szCs w:val="24"/>
        </w:rPr>
        <w:t xml:space="preserve">outreach projects that </w:t>
      </w:r>
      <w:r w:rsidRPr="00ED3262">
        <w:rPr>
          <w:rFonts w:ascii="Times New Roman" w:hAnsi="Times New Roman" w:cs="Times New Roman"/>
          <w:sz w:val="24"/>
          <w:szCs w:val="24"/>
        </w:rPr>
        <w:t>tell</w:t>
      </w:r>
      <w:r w:rsidR="001F28D2" w:rsidRPr="00ED3262">
        <w:rPr>
          <w:rFonts w:ascii="Times New Roman" w:hAnsi="Times New Roman" w:cs="Times New Roman"/>
          <w:sz w:val="24"/>
          <w:szCs w:val="24"/>
        </w:rPr>
        <w:t xml:space="preserve"> its residents and businesses how they will be warned and the s</w:t>
      </w:r>
      <w:r w:rsidR="00240C5A" w:rsidRPr="00ED3262">
        <w:rPr>
          <w:rFonts w:ascii="Times New Roman" w:hAnsi="Times New Roman" w:cs="Times New Roman"/>
          <w:sz w:val="24"/>
          <w:szCs w:val="24"/>
        </w:rPr>
        <w:t>afety measures they should take during a flood.</w:t>
      </w:r>
      <w:r w:rsidR="00B96B82">
        <w:rPr>
          <w:rFonts w:ascii="Times New Roman" w:hAnsi="Times New Roman" w:cs="Times New Roman"/>
          <w:sz w:val="24"/>
          <w:szCs w:val="24"/>
        </w:rPr>
        <w:t xml:space="preserve"> </w:t>
      </w:r>
      <w:r w:rsidR="00B676EA">
        <w:rPr>
          <w:rFonts w:ascii="TimesNewRomanPSMT" w:hAnsi="TimesNewRomanPSMT" w:cs="TimesNewRomanPSMT"/>
          <w:sz w:val="24"/>
          <w:szCs w:val="24"/>
        </w:rPr>
        <w:t xml:space="preserve">This can be done by using </w:t>
      </w:r>
      <w:r w:rsidR="00B676EA" w:rsidRPr="00B676EA">
        <w:rPr>
          <w:rFonts w:ascii="TimesNewRomanPSMT" w:hAnsi="TimesNewRomanPSMT" w:cs="TimesNewRomanPSMT"/>
          <w:b/>
          <w:sz w:val="24"/>
          <w:szCs w:val="24"/>
        </w:rPr>
        <w:t>one or more</w:t>
      </w:r>
      <w:r w:rsidR="00B676EA">
        <w:rPr>
          <w:rFonts w:ascii="TimesNewRomanPSMT" w:hAnsi="TimesNewRomanPSMT" w:cs="TimesNewRomanPSMT"/>
          <w:sz w:val="24"/>
          <w:szCs w:val="24"/>
        </w:rPr>
        <w:t xml:space="preserve"> of the following approaches</w:t>
      </w:r>
      <w:r w:rsidR="00BD2EA9">
        <w:rPr>
          <w:rFonts w:ascii="TimesNewRomanPSMT" w:hAnsi="TimesNewRomanPSMT" w:cs="TimesNewRomanPSMT"/>
          <w:sz w:val="24"/>
          <w:szCs w:val="24"/>
        </w:rPr>
        <w:t>.</w:t>
      </w:r>
    </w:p>
    <w:p w14:paraId="3DEC17CF" w14:textId="77777777" w:rsidR="002E5370" w:rsidRDefault="002E5370" w:rsidP="00BD2EA9">
      <w:pPr>
        <w:autoSpaceDE w:val="0"/>
        <w:autoSpaceDN w:val="0"/>
        <w:adjustRightInd w:val="0"/>
        <w:spacing w:after="0" w:line="240" w:lineRule="auto"/>
        <w:rPr>
          <w:rFonts w:ascii="TimesNewRomanPSMT" w:hAnsi="TimesNewRomanPSMT" w:cs="TimesNewRomanPSMT"/>
          <w:sz w:val="24"/>
          <w:szCs w:val="24"/>
        </w:rPr>
      </w:pPr>
    </w:p>
    <w:p w14:paraId="1258BDA6" w14:textId="77777777" w:rsidR="00B676EA" w:rsidRDefault="00B676EA" w:rsidP="00240C5A">
      <w:pPr>
        <w:pStyle w:val="ListParagraph"/>
        <w:tabs>
          <w:tab w:val="left" w:pos="450"/>
        </w:tabs>
        <w:autoSpaceDE w:val="0"/>
        <w:autoSpaceDN w:val="0"/>
        <w:adjustRightInd w:val="0"/>
        <w:spacing w:after="0" w:line="240" w:lineRule="auto"/>
        <w:ind w:left="450"/>
        <w:rPr>
          <w:rFonts w:ascii="Times New Roman" w:hAnsi="Times New Roman" w:cs="Times New Roman"/>
          <w:sz w:val="23"/>
          <w:szCs w:val="23"/>
        </w:rPr>
      </w:pPr>
    </w:p>
    <w:p w14:paraId="71703F53"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fldChar w:fldCharType="begin">
          <w:ffData>
            <w:name w:val="Check20"/>
            <w:enabled/>
            <w:calcOnExit w:val="0"/>
            <w:checkBox>
              <w:sizeAuto/>
              <w:default w:val="0"/>
            </w:checkBox>
          </w:ffData>
        </w:fldChar>
      </w:r>
      <w:bookmarkStart w:id="3" w:name="Check20"/>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3"/>
      <w:r w:rsidR="00F962A5" w:rsidRP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Sending an outreach project (e.g., a brochure, letter, or newsletter) each year to all residents and businesses in the community.</w:t>
      </w:r>
    </w:p>
    <w:p w14:paraId="7A3A51EE" w14:textId="77777777"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14:paraId="2A65FE30"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fldChar w:fldCharType="begin">
          <w:ffData>
            <w:name w:val="Check21"/>
            <w:enabled/>
            <w:calcOnExit w:val="0"/>
            <w:checkBox>
              <w:sizeAuto/>
              <w:default w:val="0"/>
            </w:checkBox>
          </w:ffData>
        </w:fldChar>
      </w:r>
      <w:bookmarkStart w:id="4" w:name="Check21"/>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4"/>
      <w:r w:rsid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 xml:space="preserve">Sending an outreach project each year to all residents and businesses in the floodplain where the warning program is in effect.  </w:t>
      </w:r>
    </w:p>
    <w:p w14:paraId="25D5527A" w14:textId="77777777" w:rsidR="00240C5A" w:rsidRDefault="00240C5A" w:rsidP="00D116E1">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14:paraId="03C9E066"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fldChar w:fldCharType="begin">
          <w:ffData>
            <w:name w:val="Check22"/>
            <w:enabled/>
            <w:calcOnExit w:val="0"/>
            <w:checkBox>
              <w:sizeAuto/>
              <w:default w:val="0"/>
            </w:checkBox>
          </w:ffData>
        </w:fldChar>
      </w:r>
      <w:bookmarkStart w:id="5" w:name="Check22"/>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5"/>
      <w:r w:rsid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Developing an appropriate approach as part of a Program for Public Information (PPI).</w:t>
      </w:r>
    </w:p>
    <w:p w14:paraId="72B266DE" w14:textId="77777777"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14:paraId="572E863D" w14:textId="423A7C18"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fldChar w:fldCharType="begin">
          <w:ffData>
            <w:name w:val="Check24"/>
            <w:enabled/>
            <w:calcOnExit w:val="0"/>
            <w:checkBox>
              <w:sizeAuto/>
              <w:default w:val="0"/>
            </w:checkBox>
          </w:ffData>
        </w:fldChar>
      </w:r>
      <w:bookmarkStart w:id="6" w:name="Check24"/>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6"/>
      <w:r w:rsidR="00F962A5" w:rsidRP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A community with more than one source of flooding (</w:t>
      </w:r>
      <w:r w:rsidR="00FC0882" w:rsidRPr="00B96B82">
        <w:rPr>
          <w:rFonts w:ascii="Times New Roman" w:hAnsi="Times New Roman" w:cs="Times New Roman"/>
          <w:sz w:val="23"/>
          <w:szCs w:val="23"/>
        </w:rPr>
        <w:t>e.g.,</w:t>
      </w:r>
      <w:r w:rsidR="00240C5A" w:rsidRPr="00B96B82">
        <w:rPr>
          <w:rFonts w:ascii="Times New Roman" w:hAnsi="Times New Roman" w:cs="Times New Roman"/>
          <w:sz w:val="23"/>
          <w:szCs w:val="23"/>
        </w:rPr>
        <w:t xml:space="preserve"> </w:t>
      </w:r>
      <w:proofErr w:type="gramStart"/>
      <w:r w:rsidR="00240C5A" w:rsidRPr="00B96B82">
        <w:rPr>
          <w:rFonts w:ascii="Times New Roman" w:hAnsi="Times New Roman" w:cs="Times New Roman"/>
          <w:sz w:val="23"/>
          <w:szCs w:val="23"/>
        </w:rPr>
        <w:t>coastal</w:t>
      </w:r>
      <w:proofErr w:type="gramEnd"/>
      <w:r w:rsidR="00240C5A" w:rsidRPr="00B96B82">
        <w:rPr>
          <w:rFonts w:ascii="Times New Roman" w:hAnsi="Times New Roman" w:cs="Times New Roman"/>
          <w:sz w:val="23"/>
          <w:szCs w:val="23"/>
        </w:rPr>
        <w:t xml:space="preserve"> and riverine) may need to use different types of projects to reach different audiences.</w:t>
      </w:r>
      <w:r w:rsidR="00240C5A" w:rsidRPr="00B96B82">
        <w:rPr>
          <w:rFonts w:ascii="Times New Roman" w:hAnsi="Times New Roman" w:cs="Times New Roman"/>
          <w:i/>
          <w:sz w:val="23"/>
          <w:szCs w:val="23"/>
        </w:rPr>
        <w:t xml:space="preserve"> </w:t>
      </w:r>
    </w:p>
    <w:p w14:paraId="2EE0AAA7" w14:textId="77777777"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14:paraId="7BFF8FFF" w14:textId="77777777" w:rsidR="00B96B82" w:rsidRPr="00F962A5" w:rsidRDefault="008A0073" w:rsidP="00F962A5">
      <w:pPr>
        <w:tabs>
          <w:tab w:val="left" w:pos="450"/>
        </w:tabs>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F962A5">
        <w:rPr>
          <w:rFonts w:ascii="Times New Roman" w:hAnsi="Times New Roman" w:cs="TimesNewRomanPSMT"/>
          <w:sz w:val="24"/>
          <w:szCs w:val="24"/>
        </w:rPr>
        <w:tab/>
      </w:r>
      <w:r w:rsidR="00B96B82" w:rsidRPr="00F962A5">
        <w:rPr>
          <w:rFonts w:ascii="TimesNewRomanPSMT" w:hAnsi="TimesNewRomanPSMT" w:cs="TimesNewRomanPSMT"/>
          <w:sz w:val="24"/>
          <w:szCs w:val="24"/>
        </w:rPr>
        <w:t>A copy of the outreach material used to tell people how they will be warned and the safety measures they should take.</w:t>
      </w:r>
    </w:p>
    <w:p w14:paraId="60A69607" w14:textId="77777777" w:rsidR="00E9132D" w:rsidRDefault="00E9132D" w:rsidP="00F962A5">
      <w:pPr>
        <w:pStyle w:val="ListParagraph"/>
        <w:autoSpaceDE w:val="0"/>
        <w:autoSpaceDN w:val="0"/>
        <w:adjustRightInd w:val="0"/>
        <w:spacing w:after="0" w:line="240" w:lineRule="auto"/>
        <w:ind w:left="810"/>
        <w:rPr>
          <w:rFonts w:ascii="Times New Roman" w:hAnsi="Times New Roman" w:cs="Times New Roman"/>
          <w:i/>
          <w:sz w:val="24"/>
          <w:szCs w:val="24"/>
        </w:rPr>
      </w:pPr>
    </w:p>
    <w:p w14:paraId="164426D8" w14:textId="769C2E3B" w:rsidR="00F962A5" w:rsidRPr="00E01EC4" w:rsidRDefault="00F962A5" w:rsidP="00F962A5">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4F92F406" w14:textId="77777777"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14:paraId="53A875ED" w14:textId="77777777" w:rsidR="001F28D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the outreach material is also credited under Activity 330 (Outreach Projects), a separate submittal is not needed, </w:t>
      </w:r>
      <w:r w:rsidR="007F4B0A">
        <w:rPr>
          <w:rFonts w:ascii="TimesNewRomanPSMT" w:hAnsi="TimesNewRomanPSMT" w:cs="TimesNewRomanPSMT"/>
          <w:sz w:val="24"/>
          <w:szCs w:val="24"/>
        </w:rPr>
        <w:t>if</w:t>
      </w:r>
      <w:r>
        <w:rPr>
          <w:rFonts w:ascii="TimesNewRomanPSMT" w:hAnsi="TimesNewRomanPSMT" w:cs="TimesNewRomanPSMT"/>
          <w:sz w:val="24"/>
          <w:szCs w:val="24"/>
        </w:rPr>
        <w:t xml:space="preserve"> the other document (including a PPI, if used) is annotated to show where the Activity 610 outreach topics are covered.</w:t>
      </w:r>
    </w:p>
    <w:p w14:paraId="5F74FC0B" w14:textId="77777777" w:rsidR="00396E87" w:rsidRDefault="00396E87" w:rsidP="00396E87">
      <w:pPr>
        <w:tabs>
          <w:tab w:val="left" w:pos="450"/>
        </w:tabs>
        <w:autoSpaceDE w:val="0"/>
        <w:autoSpaceDN w:val="0"/>
        <w:adjustRightInd w:val="0"/>
        <w:spacing w:after="0" w:line="240" w:lineRule="auto"/>
        <w:rPr>
          <w:rFonts w:ascii="TimesNewRomanPSMT" w:hAnsi="TimesNewRomanPSMT" w:cs="TimesNewRomanPSMT"/>
          <w:sz w:val="24"/>
          <w:szCs w:val="24"/>
        </w:rPr>
      </w:pPr>
    </w:p>
    <w:tbl>
      <w:tblPr>
        <w:tblW w:w="9684" w:type="dxa"/>
        <w:tblInd w:w="93" w:type="dxa"/>
        <w:tblLook w:val="04A0" w:firstRow="1" w:lastRow="0" w:firstColumn="1" w:lastColumn="0" w:noHBand="0" w:noVBand="1"/>
      </w:tblPr>
      <w:tblGrid>
        <w:gridCol w:w="9684"/>
      </w:tblGrid>
      <w:tr w:rsidR="00396E87" w14:paraId="6A254F38" w14:textId="77777777" w:rsidTr="002E5370">
        <w:trPr>
          <w:trHeight w:val="386"/>
        </w:trPr>
        <w:tc>
          <w:tcPr>
            <w:tcW w:w="9684" w:type="dxa"/>
            <w:tcBorders>
              <w:top w:val="nil"/>
              <w:left w:val="nil"/>
              <w:bottom w:val="single" w:sz="4" w:space="0" w:color="auto"/>
              <w:right w:val="nil"/>
            </w:tcBorders>
            <w:noWrap/>
            <w:vAlign w:val="bottom"/>
            <w:hideMark/>
          </w:tcPr>
          <w:p w14:paraId="602374AF" w14:textId="443D3877" w:rsidR="00396E87" w:rsidRDefault="00396E87">
            <w:pPr>
              <w:rPr>
                <w:rFonts w:ascii="Times New Roman" w:hAnsi="Times New Roman" w:cs="Times New Roman"/>
                <w:b/>
                <w:bCs/>
                <w:color w:val="000000"/>
              </w:rPr>
            </w:pPr>
            <w:r>
              <w:rPr>
                <w:rFonts w:ascii="Times New Roman" w:hAnsi="Times New Roman" w:cs="Times New Roman"/>
                <w:b/>
                <w:color w:val="000000"/>
              </w:rPr>
              <w:t xml:space="preserve">Reminder, this form </w:t>
            </w:r>
            <w:r w:rsidRPr="00396E87">
              <w:rPr>
                <w:rFonts w:ascii="Times New Roman" w:hAnsi="Times New Roman" w:cs="Times New Roman"/>
                <w:b/>
                <w:color w:val="000000"/>
                <w:u w:val="single"/>
              </w:rPr>
              <w:t>is not used</w:t>
            </w:r>
            <w:r>
              <w:rPr>
                <w:rFonts w:ascii="Times New Roman" w:hAnsi="Times New Roman" w:cs="Times New Roman"/>
                <w:b/>
                <w:color w:val="000000"/>
              </w:rPr>
              <w:t xml:space="preserve"> for submission purposes.  </w:t>
            </w:r>
            <w:r w:rsidR="00C44335">
              <w:rPr>
                <w:rFonts w:ascii="Times New Roman" w:hAnsi="Times New Roman" w:cs="Times New Roman"/>
                <w:b/>
                <w:color w:val="000000"/>
              </w:rPr>
              <w:t xml:space="preserve">Use it for “a first look” at those items </w:t>
            </w:r>
            <w:r w:rsidR="00BD2EA9">
              <w:rPr>
                <w:rFonts w:ascii="Times New Roman" w:hAnsi="Times New Roman" w:cs="Times New Roman"/>
                <w:b/>
                <w:color w:val="000000"/>
              </w:rPr>
              <w:t>you</w:t>
            </w:r>
            <w:r w:rsidR="00C44335">
              <w:rPr>
                <w:rFonts w:ascii="Times New Roman" w:hAnsi="Times New Roman" w:cs="Times New Roman"/>
                <w:b/>
                <w:color w:val="000000"/>
              </w:rPr>
              <w:t xml:space="preserve"> may need to prepare </w:t>
            </w:r>
            <w:r w:rsidR="00BD2EA9">
              <w:rPr>
                <w:rFonts w:ascii="Times New Roman" w:hAnsi="Times New Roman" w:cs="Times New Roman"/>
                <w:b/>
                <w:color w:val="000000"/>
              </w:rPr>
              <w:t xml:space="preserve">basic </w:t>
            </w:r>
            <w:r w:rsidR="00C44335">
              <w:rPr>
                <w:rFonts w:ascii="Times New Roman" w:hAnsi="Times New Roman" w:cs="Times New Roman"/>
                <w:b/>
                <w:color w:val="000000"/>
              </w:rPr>
              <w:t xml:space="preserve">creditable documentation.  </w:t>
            </w:r>
            <w:r w:rsidR="00BD2EA9">
              <w:rPr>
                <w:rFonts w:ascii="Times New Roman" w:hAnsi="Times New Roman" w:cs="Times New Roman"/>
                <w:b/>
                <w:color w:val="000000"/>
              </w:rPr>
              <w:t>(</w:t>
            </w:r>
            <w:r w:rsidR="00C44335">
              <w:rPr>
                <w:rFonts w:ascii="Times New Roman" w:hAnsi="Times New Roman" w:cs="Times New Roman"/>
                <w:b/>
                <w:color w:val="000000"/>
              </w:rPr>
              <w:t>Information listed here can be transferred to the January 2021 Documentation Checklist.</w:t>
            </w:r>
            <w:r w:rsidR="00BD2EA9">
              <w:rPr>
                <w:rFonts w:ascii="Times New Roman" w:hAnsi="Times New Roman" w:cs="Times New Roman"/>
                <w:b/>
                <w:color w:val="000000"/>
              </w:rPr>
              <w:t>)</w:t>
            </w:r>
            <w:r w:rsidR="00C44335">
              <w:rPr>
                <w:rFonts w:ascii="Times New Roman" w:hAnsi="Times New Roman" w:cs="Times New Roman"/>
                <w:b/>
                <w:color w:val="000000"/>
              </w:rPr>
              <w:t xml:space="preserve">  </w:t>
            </w:r>
            <w:r>
              <w:rPr>
                <w:rFonts w:ascii="Times New Roman" w:hAnsi="Times New Roman" w:cs="Times New Roman"/>
                <w:b/>
                <w:color w:val="000000"/>
              </w:rPr>
              <w:t xml:space="preserve">Use the space </w:t>
            </w:r>
            <w:r w:rsidR="00C44335">
              <w:rPr>
                <w:rFonts w:ascii="Times New Roman" w:hAnsi="Times New Roman" w:cs="Times New Roman"/>
                <w:b/>
                <w:color w:val="000000"/>
              </w:rPr>
              <w:t xml:space="preserve">below </w:t>
            </w:r>
            <w:r>
              <w:rPr>
                <w:rFonts w:ascii="Times New Roman" w:hAnsi="Times New Roman" w:cs="Times New Roman"/>
                <w:b/>
                <w:color w:val="000000"/>
              </w:rPr>
              <w:t xml:space="preserve">to list any missing documentation needed for </w:t>
            </w:r>
            <w:r w:rsidR="00C44335">
              <w:rPr>
                <w:rFonts w:ascii="Times New Roman" w:hAnsi="Times New Roman" w:cs="Times New Roman"/>
                <w:b/>
                <w:color w:val="000000"/>
              </w:rPr>
              <w:t>the basic credit criteria</w:t>
            </w:r>
            <w:r>
              <w:rPr>
                <w:rFonts w:ascii="Times New Roman" w:hAnsi="Times New Roman" w:cs="Times New Roman"/>
                <w:b/>
                <w:color w:val="000000"/>
              </w:rPr>
              <w:t xml:space="preserve"> </w:t>
            </w:r>
            <w:r w:rsidR="00C44335">
              <w:rPr>
                <w:rFonts w:ascii="Times New Roman" w:hAnsi="Times New Roman" w:cs="Times New Roman"/>
                <w:b/>
                <w:color w:val="000000"/>
              </w:rPr>
              <w:t>required</w:t>
            </w:r>
            <w:r>
              <w:rPr>
                <w:rFonts w:ascii="Times New Roman" w:hAnsi="Times New Roman" w:cs="Times New Roman"/>
                <w:b/>
                <w:color w:val="000000"/>
              </w:rPr>
              <w:t xml:space="preserve"> for Activity 610 credits</w:t>
            </w:r>
            <w:r w:rsidR="00C44335">
              <w:rPr>
                <w:rFonts w:ascii="Times New Roman" w:hAnsi="Times New Roman" w:cs="Times New Roman"/>
                <w:b/>
                <w:color w:val="000000"/>
              </w:rPr>
              <w:t>.</w:t>
            </w:r>
            <w:r w:rsidR="00C44335">
              <w:rPr>
                <w:rFonts w:ascii="Times New Roman" w:hAnsi="Times New Roman" w:cs="Times New Roman"/>
                <w:color w:val="000000"/>
              </w:rPr>
              <w:t xml:space="preserve">  </w:t>
            </w:r>
            <w:r w:rsidR="002E5370">
              <w:rPr>
                <w:rFonts w:ascii="Times New Roman" w:hAnsi="Times New Roman" w:cs="Times New Roman"/>
                <w:b/>
                <w:bCs/>
                <w:color w:val="000000"/>
              </w:rPr>
              <w:t>This</w:t>
            </w:r>
            <w:r w:rsidR="00435278">
              <w:rPr>
                <w:rFonts w:ascii="Times New Roman" w:hAnsi="Times New Roman" w:cs="Times New Roman"/>
                <w:b/>
                <w:bCs/>
                <w:color w:val="000000"/>
              </w:rPr>
              <w:t xml:space="preserve"> Quick Check</w:t>
            </w:r>
            <w:r w:rsidR="002E5370">
              <w:rPr>
                <w:rFonts w:ascii="Times New Roman" w:hAnsi="Times New Roman" w:cs="Times New Roman"/>
                <w:b/>
                <w:bCs/>
                <w:color w:val="000000"/>
              </w:rPr>
              <w:t xml:space="preserve"> is only a </w:t>
            </w:r>
            <w:r w:rsidR="00435278">
              <w:rPr>
                <w:rFonts w:ascii="Times New Roman" w:hAnsi="Times New Roman" w:cs="Times New Roman"/>
                <w:b/>
                <w:bCs/>
                <w:color w:val="000000"/>
              </w:rPr>
              <w:t xml:space="preserve">FYI </w:t>
            </w:r>
            <w:r w:rsidR="002E5370">
              <w:rPr>
                <w:rFonts w:ascii="Times New Roman" w:hAnsi="Times New Roman" w:cs="Times New Roman"/>
                <w:b/>
                <w:bCs/>
                <w:color w:val="000000"/>
              </w:rPr>
              <w:t xml:space="preserve">tool for </w:t>
            </w:r>
            <w:r w:rsidR="00435278">
              <w:rPr>
                <w:rFonts w:ascii="Times New Roman" w:hAnsi="Times New Roman" w:cs="Times New Roman"/>
                <w:b/>
                <w:bCs/>
                <w:color w:val="000000"/>
              </w:rPr>
              <w:t xml:space="preserve">your </w:t>
            </w:r>
            <w:r w:rsidR="002E5370">
              <w:rPr>
                <w:rFonts w:ascii="Times New Roman" w:hAnsi="Times New Roman" w:cs="Times New Roman"/>
                <w:b/>
                <w:bCs/>
                <w:color w:val="000000"/>
              </w:rPr>
              <w:t>use in preparing your submission.</w:t>
            </w:r>
          </w:p>
          <w:p w14:paraId="423AF066" w14:textId="183CDC6D" w:rsidR="00C44335" w:rsidRPr="00C44335" w:rsidRDefault="00C44335">
            <w:pPr>
              <w:rPr>
                <w:rFonts w:ascii="Times New Roman" w:hAnsi="Times New Roman" w:cs="Times New Roman"/>
                <w:color w:val="000000"/>
                <w:sz w:val="16"/>
                <w:szCs w:val="16"/>
              </w:rPr>
            </w:pPr>
          </w:p>
        </w:tc>
      </w:tr>
      <w:tr w:rsidR="00396E87" w14:paraId="71B66F08" w14:textId="77777777" w:rsidTr="002E5370">
        <w:trPr>
          <w:trHeight w:val="386"/>
        </w:trPr>
        <w:tc>
          <w:tcPr>
            <w:tcW w:w="9684" w:type="dxa"/>
            <w:tcBorders>
              <w:top w:val="nil"/>
              <w:left w:val="nil"/>
              <w:bottom w:val="single" w:sz="4" w:space="0" w:color="auto"/>
              <w:right w:val="nil"/>
            </w:tcBorders>
            <w:noWrap/>
            <w:vAlign w:val="bottom"/>
            <w:hideMark/>
          </w:tcPr>
          <w:p w14:paraId="345D1334"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4F7DE5A6" w14:textId="77777777" w:rsidTr="002E5370">
        <w:trPr>
          <w:trHeight w:val="386"/>
        </w:trPr>
        <w:tc>
          <w:tcPr>
            <w:tcW w:w="9684" w:type="dxa"/>
            <w:tcBorders>
              <w:top w:val="nil"/>
              <w:left w:val="nil"/>
              <w:bottom w:val="single" w:sz="4" w:space="0" w:color="auto"/>
              <w:right w:val="nil"/>
            </w:tcBorders>
            <w:noWrap/>
            <w:vAlign w:val="bottom"/>
            <w:hideMark/>
          </w:tcPr>
          <w:p w14:paraId="7ECE6822"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491BB2CD" w14:textId="77777777" w:rsidTr="002E5370">
        <w:trPr>
          <w:trHeight w:val="386"/>
        </w:trPr>
        <w:tc>
          <w:tcPr>
            <w:tcW w:w="9684" w:type="dxa"/>
            <w:tcBorders>
              <w:top w:val="nil"/>
              <w:left w:val="nil"/>
              <w:bottom w:val="single" w:sz="4" w:space="0" w:color="auto"/>
              <w:right w:val="nil"/>
            </w:tcBorders>
            <w:noWrap/>
            <w:vAlign w:val="bottom"/>
            <w:hideMark/>
          </w:tcPr>
          <w:p w14:paraId="2BDFF08A"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1A3749ED" w14:textId="77777777" w:rsidTr="002E5370">
        <w:trPr>
          <w:trHeight w:val="386"/>
        </w:trPr>
        <w:tc>
          <w:tcPr>
            <w:tcW w:w="9684" w:type="dxa"/>
            <w:tcBorders>
              <w:top w:val="nil"/>
              <w:left w:val="nil"/>
              <w:bottom w:val="single" w:sz="4" w:space="0" w:color="auto"/>
              <w:right w:val="nil"/>
            </w:tcBorders>
            <w:noWrap/>
            <w:vAlign w:val="bottom"/>
            <w:hideMark/>
          </w:tcPr>
          <w:p w14:paraId="46A7460D"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0140A387" w14:textId="77777777" w:rsidTr="002E5370">
        <w:trPr>
          <w:trHeight w:val="386"/>
        </w:trPr>
        <w:tc>
          <w:tcPr>
            <w:tcW w:w="9684" w:type="dxa"/>
            <w:tcBorders>
              <w:top w:val="nil"/>
              <w:left w:val="nil"/>
              <w:bottom w:val="single" w:sz="4" w:space="0" w:color="auto"/>
              <w:right w:val="nil"/>
            </w:tcBorders>
            <w:noWrap/>
            <w:vAlign w:val="bottom"/>
            <w:hideMark/>
          </w:tcPr>
          <w:p w14:paraId="561BBD79"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28C784E8" w14:textId="77777777" w:rsidTr="002E5370">
        <w:trPr>
          <w:trHeight w:val="386"/>
        </w:trPr>
        <w:tc>
          <w:tcPr>
            <w:tcW w:w="9684" w:type="dxa"/>
            <w:tcBorders>
              <w:top w:val="nil"/>
              <w:left w:val="nil"/>
              <w:bottom w:val="single" w:sz="4" w:space="0" w:color="auto"/>
              <w:right w:val="nil"/>
            </w:tcBorders>
            <w:noWrap/>
            <w:vAlign w:val="bottom"/>
            <w:hideMark/>
          </w:tcPr>
          <w:p w14:paraId="27CE19FB"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58F3DC1E" w14:textId="77777777" w:rsidTr="002E5370">
        <w:trPr>
          <w:trHeight w:val="386"/>
        </w:trPr>
        <w:tc>
          <w:tcPr>
            <w:tcW w:w="9684" w:type="dxa"/>
            <w:tcBorders>
              <w:top w:val="nil"/>
              <w:left w:val="nil"/>
              <w:bottom w:val="single" w:sz="4" w:space="0" w:color="auto"/>
              <w:right w:val="nil"/>
            </w:tcBorders>
            <w:noWrap/>
            <w:vAlign w:val="bottom"/>
            <w:hideMark/>
          </w:tcPr>
          <w:p w14:paraId="09428BA5"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396E87" w14:paraId="0CE634B5" w14:textId="77777777" w:rsidTr="002E5370">
        <w:trPr>
          <w:trHeight w:val="386"/>
        </w:trPr>
        <w:tc>
          <w:tcPr>
            <w:tcW w:w="9684" w:type="dxa"/>
            <w:tcBorders>
              <w:top w:val="nil"/>
              <w:left w:val="nil"/>
              <w:bottom w:val="single" w:sz="4" w:space="0" w:color="auto"/>
              <w:right w:val="nil"/>
            </w:tcBorders>
            <w:noWrap/>
            <w:vAlign w:val="bottom"/>
            <w:hideMark/>
          </w:tcPr>
          <w:p w14:paraId="1E5062AC" w14:textId="77777777" w:rsidR="00396E87" w:rsidRDefault="00396E8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14:paraId="62D52137" w14:textId="77777777" w:rsidR="00396E87" w:rsidRPr="00396E87" w:rsidRDefault="00396E87" w:rsidP="00396E87">
      <w:pPr>
        <w:tabs>
          <w:tab w:val="left" w:pos="450"/>
        </w:tabs>
        <w:autoSpaceDE w:val="0"/>
        <w:autoSpaceDN w:val="0"/>
        <w:adjustRightInd w:val="0"/>
        <w:spacing w:after="0" w:line="240" w:lineRule="auto"/>
        <w:rPr>
          <w:rFonts w:ascii="TimesNewRomanPSMT" w:hAnsi="TimesNewRomanPSMT" w:cs="TimesNewRomanPSMT"/>
          <w:sz w:val="24"/>
          <w:szCs w:val="24"/>
        </w:rPr>
      </w:pPr>
    </w:p>
    <w:sectPr w:rsidR="00396E87" w:rsidRPr="00396E87" w:rsidSect="000864C9">
      <w:headerReference w:type="default" r:id="rId8"/>
      <w:footerReference w:type="default" r:id="rId9"/>
      <w:pgSz w:w="12240" w:h="15840" w:code="1"/>
      <w:pgMar w:top="432" w:right="1296" w:bottom="432"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F1D6" w14:textId="77777777" w:rsidR="002F1986" w:rsidRDefault="002F1986" w:rsidP="00404398">
      <w:pPr>
        <w:spacing w:after="0" w:line="240" w:lineRule="auto"/>
      </w:pPr>
      <w:r>
        <w:separator/>
      </w:r>
    </w:p>
  </w:endnote>
  <w:endnote w:type="continuationSeparator" w:id="0">
    <w:p w14:paraId="08EBB05B" w14:textId="77777777" w:rsidR="002F1986" w:rsidRDefault="002F1986" w:rsidP="004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3E16" w14:textId="4BC6199E" w:rsidR="0013390E" w:rsidRPr="002C05B6" w:rsidRDefault="002F3215" w:rsidP="00272CDD">
    <w:pPr>
      <w:pStyle w:val="Footer"/>
      <w:rPr>
        <w:rFonts w:ascii="Arial" w:hAnsi="Arial" w:cs="Arial"/>
      </w:rPr>
    </w:pPr>
    <w:r>
      <w:rPr>
        <w:rFonts w:ascii="Arial" w:hAnsi="Arial" w:cs="Arial"/>
      </w:rPr>
      <w:t xml:space="preserve">Activity </w:t>
    </w:r>
    <w:r w:rsidR="0013390E" w:rsidRPr="002C05B6">
      <w:rPr>
        <w:rFonts w:ascii="Arial" w:hAnsi="Arial" w:cs="Arial"/>
      </w:rPr>
      <w:t xml:space="preserve">610 </w:t>
    </w:r>
    <w:r>
      <w:rPr>
        <w:rFonts w:ascii="Arial" w:hAnsi="Arial" w:cs="Arial"/>
      </w:rPr>
      <w:t>Quick Check</w:t>
    </w:r>
    <w:r w:rsidR="0013390E" w:rsidRPr="002C05B6">
      <w:rPr>
        <w:rFonts w:ascii="Arial" w:hAnsi="Arial" w:cs="Arial"/>
      </w:rPr>
      <w:t xml:space="preserve"> </w:t>
    </w:r>
    <w:r w:rsidR="0013390E" w:rsidRPr="002C05B6">
      <w:rPr>
        <w:rFonts w:ascii="Arial" w:hAnsi="Arial" w:cs="Arial"/>
      </w:rPr>
      <w:tab/>
    </w:r>
    <w:sdt>
      <w:sdtPr>
        <w:rPr>
          <w:rFonts w:ascii="Arial" w:hAnsi="Arial" w:cs="Arial"/>
        </w:rPr>
        <w:id w:val="10986943"/>
        <w:docPartObj>
          <w:docPartGallery w:val="Page Numbers (Bottom of Page)"/>
          <w:docPartUnique/>
        </w:docPartObj>
      </w:sdtPr>
      <w:sdtContent>
        <w:r w:rsidR="0013390E" w:rsidRPr="002C05B6">
          <w:rPr>
            <w:rFonts w:ascii="Arial" w:hAnsi="Arial" w:cs="Arial"/>
          </w:rPr>
          <w:fldChar w:fldCharType="begin"/>
        </w:r>
        <w:r w:rsidR="0013390E" w:rsidRPr="002C05B6">
          <w:rPr>
            <w:rFonts w:ascii="Arial" w:hAnsi="Arial" w:cs="Arial"/>
          </w:rPr>
          <w:instrText xml:space="preserve"> PAGE   \* MERGEFORMAT </w:instrText>
        </w:r>
        <w:r w:rsidR="0013390E" w:rsidRPr="002C05B6">
          <w:rPr>
            <w:rFonts w:ascii="Arial" w:hAnsi="Arial" w:cs="Arial"/>
          </w:rPr>
          <w:fldChar w:fldCharType="separate"/>
        </w:r>
        <w:r w:rsidR="0013390E">
          <w:rPr>
            <w:rFonts w:ascii="Arial" w:hAnsi="Arial" w:cs="Arial"/>
            <w:noProof/>
          </w:rPr>
          <w:t>4</w:t>
        </w:r>
        <w:r w:rsidR="0013390E" w:rsidRPr="002C05B6">
          <w:rPr>
            <w:rFonts w:ascii="Arial" w:hAnsi="Arial" w:cs="Arial"/>
          </w:rPr>
          <w:fldChar w:fldCharType="end"/>
        </w:r>
        <w:r w:rsidR="0013390E" w:rsidRPr="002C05B6">
          <w:rPr>
            <w:rFonts w:ascii="Arial" w:hAnsi="Arial" w:cs="Arial"/>
          </w:rPr>
          <w:tab/>
        </w:r>
        <w:r>
          <w:rPr>
            <w:rFonts w:ascii="Arial" w:hAnsi="Arial" w:cs="Arial"/>
          </w:rPr>
          <w:t>Version September 2023</w:t>
        </w:r>
      </w:sdtContent>
    </w:sdt>
  </w:p>
  <w:p w14:paraId="4DF3B38C" w14:textId="77777777" w:rsidR="0013390E" w:rsidRDefault="0013390E" w:rsidP="00003E53">
    <w:pPr>
      <w:tabs>
        <w:tab w:val="center" w:pos="4824"/>
        <w:tab w:val="right" w:pos="96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1E90" w14:textId="77777777" w:rsidR="002F1986" w:rsidRDefault="002F1986" w:rsidP="00404398">
      <w:pPr>
        <w:spacing w:after="0" w:line="240" w:lineRule="auto"/>
      </w:pPr>
      <w:r>
        <w:separator/>
      </w:r>
    </w:p>
  </w:footnote>
  <w:footnote w:type="continuationSeparator" w:id="0">
    <w:p w14:paraId="48829EE5" w14:textId="77777777" w:rsidR="002F1986" w:rsidRDefault="002F1986" w:rsidP="0040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39D0" w14:textId="77777777" w:rsidR="0013390E" w:rsidRDefault="0013390E" w:rsidP="00E32EA4">
    <w:pPr>
      <w:tabs>
        <w:tab w:val="right" w:pos="9630"/>
      </w:tabs>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ADA"/>
    <w:multiLevelType w:val="hybridMultilevel"/>
    <w:tmpl w:val="EE40D4C8"/>
    <w:lvl w:ilvl="0" w:tplc="0B143B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01CC0"/>
    <w:multiLevelType w:val="hybridMultilevel"/>
    <w:tmpl w:val="E7BEE44A"/>
    <w:lvl w:ilvl="0" w:tplc="0052CBDA">
      <w:start w:val="1"/>
      <w:numFmt w:val="bullet"/>
      <w:lvlText w:val=""/>
      <w:lvlJc w:val="left"/>
      <w:pPr>
        <w:ind w:left="810" w:hanging="360"/>
      </w:pPr>
      <w:rPr>
        <w:rFonts w:ascii="Times New Roman" w:hAnsi="Times New Roman" w:hint="default"/>
        <w:b w:val="0"/>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1B6770"/>
    <w:multiLevelType w:val="hybridMultilevel"/>
    <w:tmpl w:val="6C1E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6D3"/>
    <w:multiLevelType w:val="hybridMultilevel"/>
    <w:tmpl w:val="65306FF0"/>
    <w:lvl w:ilvl="0" w:tplc="90EC4D06">
      <w:start w:val="19"/>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0F3D53"/>
    <w:multiLevelType w:val="hybridMultilevel"/>
    <w:tmpl w:val="2390A592"/>
    <w:lvl w:ilvl="0" w:tplc="32C08022">
      <w:start w:val="1"/>
      <w:numFmt w:val="lowerLetter"/>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0F83DAF"/>
    <w:multiLevelType w:val="hybridMultilevel"/>
    <w:tmpl w:val="95A8C58E"/>
    <w:lvl w:ilvl="0" w:tplc="A650FEC0">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4495C15"/>
    <w:multiLevelType w:val="hybridMultilevel"/>
    <w:tmpl w:val="BE44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4298"/>
    <w:multiLevelType w:val="hybridMultilevel"/>
    <w:tmpl w:val="25EAF760"/>
    <w:lvl w:ilvl="0" w:tplc="CB7E4AFC">
      <w:start w:val="12"/>
      <w:numFmt w:val="decimal"/>
      <w:lvlText w:val="(%1)"/>
      <w:lvlJc w:val="left"/>
      <w:pPr>
        <w:ind w:left="768" w:hanging="408"/>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40CFB"/>
    <w:multiLevelType w:val="hybridMultilevel"/>
    <w:tmpl w:val="645A4E38"/>
    <w:lvl w:ilvl="0" w:tplc="087E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787A"/>
    <w:multiLevelType w:val="hybridMultilevel"/>
    <w:tmpl w:val="FA3A2784"/>
    <w:lvl w:ilvl="0" w:tplc="C87482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64BC"/>
    <w:multiLevelType w:val="multilevel"/>
    <w:tmpl w:val="19B6D200"/>
    <w:lvl w:ilvl="0">
      <w:start w:val="1"/>
      <w:numFmt w:val="decimal"/>
      <w:lvlRestart w:val="0"/>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i w:val="0"/>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48E1C61"/>
    <w:multiLevelType w:val="hybridMultilevel"/>
    <w:tmpl w:val="7F64B204"/>
    <w:lvl w:ilvl="0" w:tplc="21062F7E">
      <w:start w:val="18"/>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A45B81"/>
    <w:multiLevelType w:val="hybridMultilevel"/>
    <w:tmpl w:val="864C91CE"/>
    <w:lvl w:ilvl="0" w:tplc="7772C838">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311278"/>
    <w:multiLevelType w:val="hybridMultilevel"/>
    <w:tmpl w:val="F8987670"/>
    <w:lvl w:ilvl="0" w:tplc="51442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26C9"/>
    <w:multiLevelType w:val="hybridMultilevel"/>
    <w:tmpl w:val="635C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D3F17"/>
    <w:multiLevelType w:val="hybridMultilevel"/>
    <w:tmpl w:val="97C00DF6"/>
    <w:lvl w:ilvl="0" w:tplc="51442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566BF"/>
    <w:multiLevelType w:val="hybridMultilevel"/>
    <w:tmpl w:val="771836C8"/>
    <w:lvl w:ilvl="0" w:tplc="7BDAFC08">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14FDD"/>
    <w:multiLevelType w:val="singleLevel"/>
    <w:tmpl w:val="D3FABA58"/>
    <w:lvl w:ilvl="0">
      <w:start w:val="1"/>
      <w:numFmt w:val="upperLetter"/>
      <w:lvlText w:val="%1."/>
      <w:lvlJc w:val="left"/>
      <w:pPr>
        <w:tabs>
          <w:tab w:val="num" w:pos="1080"/>
        </w:tabs>
        <w:ind w:left="1080" w:hanging="360"/>
      </w:pPr>
      <w:rPr>
        <w:rFonts w:hint="default"/>
      </w:rPr>
    </w:lvl>
  </w:abstractNum>
  <w:abstractNum w:abstractNumId="18" w15:restartNumberingAfterBreak="0">
    <w:nsid w:val="34DC244D"/>
    <w:multiLevelType w:val="singleLevel"/>
    <w:tmpl w:val="D3FABA58"/>
    <w:lvl w:ilvl="0">
      <w:start w:val="2"/>
      <w:numFmt w:val="upperLetter"/>
      <w:lvlText w:val="%1."/>
      <w:lvlJc w:val="left"/>
      <w:pPr>
        <w:tabs>
          <w:tab w:val="num" w:pos="1080"/>
        </w:tabs>
        <w:ind w:left="1080" w:hanging="360"/>
      </w:pPr>
      <w:rPr>
        <w:rFonts w:hint="default"/>
      </w:rPr>
    </w:lvl>
  </w:abstractNum>
  <w:abstractNum w:abstractNumId="19" w15:restartNumberingAfterBreak="0">
    <w:nsid w:val="390E0A5B"/>
    <w:multiLevelType w:val="hybridMultilevel"/>
    <w:tmpl w:val="B5807C5E"/>
    <w:lvl w:ilvl="0" w:tplc="F49EFC48">
      <w:start w:val="2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99F548A"/>
    <w:multiLevelType w:val="hybridMultilevel"/>
    <w:tmpl w:val="1D0A4BEE"/>
    <w:lvl w:ilvl="0" w:tplc="0052CBDA">
      <w:start w:val="1"/>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63AAE"/>
    <w:multiLevelType w:val="hybridMultilevel"/>
    <w:tmpl w:val="BE1C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31AC"/>
    <w:multiLevelType w:val="hybridMultilevel"/>
    <w:tmpl w:val="C57A955E"/>
    <w:lvl w:ilvl="0" w:tplc="81622834">
      <w:start w:val="2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3723DB1"/>
    <w:multiLevelType w:val="hybridMultilevel"/>
    <w:tmpl w:val="CB10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C4C94"/>
    <w:multiLevelType w:val="hybridMultilevel"/>
    <w:tmpl w:val="3BE673C0"/>
    <w:lvl w:ilvl="0" w:tplc="87C87746">
      <w:start w:val="14"/>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61005C9"/>
    <w:multiLevelType w:val="hybridMultilevel"/>
    <w:tmpl w:val="5D4CA582"/>
    <w:lvl w:ilvl="0" w:tplc="34368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E4659"/>
    <w:multiLevelType w:val="hybridMultilevel"/>
    <w:tmpl w:val="C3865C6C"/>
    <w:lvl w:ilvl="0" w:tplc="1FAC683A">
      <w:start w:val="2"/>
      <w:numFmt w:val="decimal"/>
      <w:lvlText w:val="(%1)"/>
      <w:lvlJc w:val="left"/>
      <w:pPr>
        <w:ind w:left="720" w:hanging="360"/>
      </w:pPr>
      <w:rPr>
        <w:rFonts w:hint="default"/>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2473B"/>
    <w:multiLevelType w:val="hybridMultilevel"/>
    <w:tmpl w:val="B050690C"/>
    <w:lvl w:ilvl="0" w:tplc="C7187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33CD0"/>
    <w:multiLevelType w:val="hybridMultilevel"/>
    <w:tmpl w:val="68D2C776"/>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27372"/>
    <w:multiLevelType w:val="hybridMultilevel"/>
    <w:tmpl w:val="735E5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77651"/>
    <w:multiLevelType w:val="hybridMultilevel"/>
    <w:tmpl w:val="1E3E8976"/>
    <w:lvl w:ilvl="0" w:tplc="0409000F">
      <w:start w:val="1"/>
      <w:numFmt w:val="decimal"/>
      <w:lvlText w:val="%1."/>
      <w:lvlJc w:val="left"/>
      <w:pPr>
        <w:ind w:left="720" w:hanging="360"/>
      </w:pPr>
      <w:rPr>
        <w:rFonts w:hint="default"/>
      </w:rPr>
    </w:lvl>
    <w:lvl w:ilvl="1" w:tplc="00C62AAE">
      <w:numFmt w:val="bullet"/>
      <w:lvlText w:val="•"/>
      <w:lvlJc w:val="left"/>
      <w:pPr>
        <w:ind w:left="1440" w:hanging="360"/>
      </w:pPr>
      <w:rPr>
        <w:rFonts w:ascii="TimesNewRomanPSMT" w:eastAsiaTheme="minorHAnsi" w:hAnsi="TimesNewRomanPSMT" w:cs="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67800"/>
    <w:multiLevelType w:val="hybridMultilevel"/>
    <w:tmpl w:val="47E0E0AA"/>
    <w:lvl w:ilvl="0" w:tplc="0052CBDA">
      <w:start w:val="1"/>
      <w:numFmt w:val="bullet"/>
      <w:lvlText w:val=""/>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964B5D"/>
    <w:multiLevelType w:val="hybridMultilevel"/>
    <w:tmpl w:val="992817A2"/>
    <w:lvl w:ilvl="0" w:tplc="94BC901E">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C1192"/>
    <w:multiLevelType w:val="hybridMultilevel"/>
    <w:tmpl w:val="0DCCCFCE"/>
    <w:lvl w:ilvl="0" w:tplc="51442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15F07"/>
    <w:multiLevelType w:val="hybridMultilevel"/>
    <w:tmpl w:val="BDA2769A"/>
    <w:lvl w:ilvl="0" w:tplc="94BC901E">
      <w:start w:val="1"/>
      <w:numFmt w:val="bullet"/>
      <w:lvlText w:val="·"/>
      <w:lvlJc w:val="left"/>
      <w:pPr>
        <w:ind w:left="1260" w:hanging="360"/>
      </w:pPr>
      <w:rPr>
        <w:rFonts w:ascii="Symbol" w:hAnsi="Symbol" w:hint="default"/>
        <w:b w:val="0"/>
        <w:i w:val="0"/>
        <w:sz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2082662"/>
    <w:multiLevelType w:val="hybridMultilevel"/>
    <w:tmpl w:val="52841984"/>
    <w:lvl w:ilvl="0" w:tplc="0052CBDA">
      <w:start w:val="1"/>
      <w:numFmt w:val="bullet"/>
      <w:lvlText w:val=""/>
      <w:lvlJc w:val="left"/>
      <w:pPr>
        <w:ind w:left="360" w:hanging="360"/>
      </w:pPr>
      <w:rPr>
        <w:rFonts w:ascii="Times New Roman" w:hAnsi="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D3150E"/>
    <w:multiLevelType w:val="hybridMultilevel"/>
    <w:tmpl w:val="EB6E7A32"/>
    <w:lvl w:ilvl="0" w:tplc="71845768">
      <w:start w:val="1"/>
      <w:numFmt w:val="bullet"/>
      <w:pStyle w:val="Bulletinlis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30A23"/>
    <w:multiLevelType w:val="hybridMultilevel"/>
    <w:tmpl w:val="26C0EB6A"/>
    <w:lvl w:ilvl="0" w:tplc="94BC901E">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5F3597"/>
    <w:multiLevelType w:val="hybridMultilevel"/>
    <w:tmpl w:val="AA4CB2F0"/>
    <w:lvl w:ilvl="0" w:tplc="7D409FD8">
      <w:start w:val="10"/>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373B9"/>
    <w:multiLevelType w:val="singleLevel"/>
    <w:tmpl w:val="180A90F2"/>
    <w:lvl w:ilvl="0">
      <w:start w:val="1"/>
      <w:numFmt w:val="upperLetter"/>
      <w:lvlText w:val="%1."/>
      <w:lvlJc w:val="left"/>
      <w:pPr>
        <w:tabs>
          <w:tab w:val="num" w:pos="1080"/>
        </w:tabs>
        <w:ind w:left="1080" w:hanging="360"/>
      </w:pPr>
      <w:rPr>
        <w:rFonts w:ascii="Arial" w:hAnsi="Arial" w:hint="default"/>
        <w:b w:val="0"/>
        <w:i w:val="0"/>
      </w:rPr>
    </w:lvl>
  </w:abstractNum>
  <w:abstractNum w:abstractNumId="41" w15:restartNumberingAfterBreak="0">
    <w:nsid w:val="68EF54ED"/>
    <w:multiLevelType w:val="hybridMultilevel"/>
    <w:tmpl w:val="CD3C27B6"/>
    <w:lvl w:ilvl="0" w:tplc="07D8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D2A1D"/>
    <w:multiLevelType w:val="hybridMultilevel"/>
    <w:tmpl w:val="A308F1BE"/>
    <w:lvl w:ilvl="0" w:tplc="87CE63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4E23"/>
    <w:multiLevelType w:val="hybridMultilevel"/>
    <w:tmpl w:val="4BFA0B6E"/>
    <w:lvl w:ilvl="0" w:tplc="7A860BA6">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831CD"/>
    <w:multiLevelType w:val="hybridMultilevel"/>
    <w:tmpl w:val="3A543686"/>
    <w:lvl w:ilvl="0" w:tplc="274A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51B4D"/>
    <w:multiLevelType w:val="hybridMultilevel"/>
    <w:tmpl w:val="0B96F888"/>
    <w:lvl w:ilvl="0" w:tplc="34368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10266">
    <w:abstractNumId w:val="10"/>
  </w:num>
  <w:num w:numId="2" w16cid:durableId="1806006516">
    <w:abstractNumId w:val="18"/>
  </w:num>
  <w:num w:numId="3" w16cid:durableId="1155025578">
    <w:abstractNumId w:val="17"/>
  </w:num>
  <w:num w:numId="4" w16cid:durableId="309020395">
    <w:abstractNumId w:val="40"/>
  </w:num>
  <w:num w:numId="5" w16cid:durableId="1716781271">
    <w:abstractNumId w:val="12"/>
  </w:num>
  <w:num w:numId="6" w16cid:durableId="1079791126">
    <w:abstractNumId w:val="31"/>
  </w:num>
  <w:num w:numId="7" w16cid:durableId="1503857727">
    <w:abstractNumId w:val="5"/>
  </w:num>
  <w:num w:numId="8" w16cid:durableId="453253074">
    <w:abstractNumId w:val="25"/>
  </w:num>
  <w:num w:numId="9" w16cid:durableId="1079213636">
    <w:abstractNumId w:val="11"/>
  </w:num>
  <w:num w:numId="10" w16cid:durableId="485826295">
    <w:abstractNumId w:val="19"/>
  </w:num>
  <w:num w:numId="11" w16cid:durableId="182785324">
    <w:abstractNumId w:val="3"/>
  </w:num>
  <w:num w:numId="12" w16cid:durableId="1903641007">
    <w:abstractNumId w:val="22"/>
  </w:num>
  <w:num w:numId="13" w16cid:durableId="1719861576">
    <w:abstractNumId w:val="2"/>
  </w:num>
  <w:num w:numId="14" w16cid:durableId="1229342271">
    <w:abstractNumId w:val="44"/>
  </w:num>
  <w:num w:numId="15" w16cid:durableId="2039381748">
    <w:abstractNumId w:val="21"/>
  </w:num>
  <w:num w:numId="16" w16cid:durableId="2066954715">
    <w:abstractNumId w:val="14"/>
  </w:num>
  <w:num w:numId="17" w16cid:durableId="1658025548">
    <w:abstractNumId w:val="6"/>
  </w:num>
  <w:num w:numId="18" w16cid:durableId="965431173">
    <w:abstractNumId w:val="30"/>
  </w:num>
  <w:num w:numId="19" w16cid:durableId="1003823651">
    <w:abstractNumId w:val="42"/>
  </w:num>
  <w:num w:numId="20" w16cid:durableId="801383017">
    <w:abstractNumId w:val="20"/>
  </w:num>
  <w:num w:numId="21" w16cid:durableId="1063140828">
    <w:abstractNumId w:val="35"/>
  </w:num>
  <w:num w:numId="22" w16cid:durableId="376005488">
    <w:abstractNumId w:val="1"/>
  </w:num>
  <w:num w:numId="23" w16cid:durableId="1465926160">
    <w:abstractNumId w:val="33"/>
  </w:num>
  <w:num w:numId="24" w16cid:durableId="976495386">
    <w:abstractNumId w:val="38"/>
  </w:num>
  <w:num w:numId="25" w16cid:durableId="340202538">
    <w:abstractNumId w:val="36"/>
  </w:num>
  <w:num w:numId="26" w16cid:durableId="878394971">
    <w:abstractNumId w:val="4"/>
  </w:num>
  <w:num w:numId="27" w16cid:durableId="266737027">
    <w:abstractNumId w:val="29"/>
  </w:num>
  <w:num w:numId="28" w16cid:durableId="597295448">
    <w:abstractNumId w:val="28"/>
  </w:num>
  <w:num w:numId="29" w16cid:durableId="1006515589">
    <w:abstractNumId w:val="32"/>
  </w:num>
  <w:num w:numId="30" w16cid:durableId="1033841782">
    <w:abstractNumId w:val="24"/>
  </w:num>
  <w:num w:numId="31" w16cid:durableId="595554413">
    <w:abstractNumId w:val="45"/>
  </w:num>
  <w:num w:numId="32" w16cid:durableId="884759177">
    <w:abstractNumId w:val="7"/>
  </w:num>
  <w:num w:numId="33" w16cid:durableId="192348726">
    <w:abstractNumId w:val="41"/>
  </w:num>
  <w:num w:numId="34" w16cid:durableId="1418861904">
    <w:abstractNumId w:val="37"/>
  </w:num>
  <w:num w:numId="35" w16cid:durableId="1850024741">
    <w:abstractNumId w:val="0"/>
  </w:num>
  <w:num w:numId="36" w16cid:durableId="1012994978">
    <w:abstractNumId w:val="16"/>
  </w:num>
  <w:num w:numId="37" w16cid:durableId="1128233055">
    <w:abstractNumId w:val="26"/>
  </w:num>
  <w:num w:numId="38" w16cid:durableId="1679849561">
    <w:abstractNumId w:val="32"/>
  </w:num>
  <w:num w:numId="39" w16cid:durableId="1254898735">
    <w:abstractNumId w:val="23"/>
  </w:num>
  <w:num w:numId="40" w16cid:durableId="136262516">
    <w:abstractNumId w:val="34"/>
  </w:num>
  <w:num w:numId="41" w16cid:durableId="1982424741">
    <w:abstractNumId w:val="15"/>
  </w:num>
  <w:num w:numId="42" w16cid:durableId="236064271">
    <w:abstractNumId w:val="39"/>
  </w:num>
  <w:num w:numId="43" w16cid:durableId="1077245424">
    <w:abstractNumId w:val="13"/>
  </w:num>
  <w:num w:numId="44" w16cid:durableId="82262431">
    <w:abstractNumId w:val="8"/>
  </w:num>
  <w:num w:numId="45" w16cid:durableId="1968851203">
    <w:abstractNumId w:val="43"/>
  </w:num>
  <w:num w:numId="46" w16cid:durableId="1457914355">
    <w:abstractNumId w:val="27"/>
  </w:num>
  <w:num w:numId="47" w16cid:durableId="830364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98"/>
    <w:rsid w:val="00003E53"/>
    <w:rsid w:val="00006B1D"/>
    <w:rsid w:val="00020618"/>
    <w:rsid w:val="000354B6"/>
    <w:rsid w:val="000354C2"/>
    <w:rsid w:val="00047F6C"/>
    <w:rsid w:val="00053C7F"/>
    <w:rsid w:val="00053E8F"/>
    <w:rsid w:val="000622C3"/>
    <w:rsid w:val="000630A2"/>
    <w:rsid w:val="000864C9"/>
    <w:rsid w:val="000A20A2"/>
    <w:rsid w:val="000A71E2"/>
    <w:rsid w:val="000B4939"/>
    <w:rsid w:val="000C01FF"/>
    <w:rsid w:val="000C77D9"/>
    <w:rsid w:val="000E1F6D"/>
    <w:rsid w:val="000F1826"/>
    <w:rsid w:val="000F454A"/>
    <w:rsid w:val="000F5506"/>
    <w:rsid w:val="000F6BA6"/>
    <w:rsid w:val="00100EB1"/>
    <w:rsid w:val="00116F14"/>
    <w:rsid w:val="0013390E"/>
    <w:rsid w:val="00141AD1"/>
    <w:rsid w:val="0015207C"/>
    <w:rsid w:val="00157D5C"/>
    <w:rsid w:val="001823DA"/>
    <w:rsid w:val="001A0DAF"/>
    <w:rsid w:val="001A6227"/>
    <w:rsid w:val="001B02DB"/>
    <w:rsid w:val="001C5E19"/>
    <w:rsid w:val="001C7C77"/>
    <w:rsid w:val="001D32E9"/>
    <w:rsid w:val="001E3A6B"/>
    <w:rsid w:val="001F211A"/>
    <w:rsid w:val="001F28D2"/>
    <w:rsid w:val="001F35FA"/>
    <w:rsid w:val="001F494D"/>
    <w:rsid w:val="001F568F"/>
    <w:rsid w:val="00201E00"/>
    <w:rsid w:val="00203DFC"/>
    <w:rsid w:val="0021222F"/>
    <w:rsid w:val="00240C5A"/>
    <w:rsid w:val="00241E4F"/>
    <w:rsid w:val="0024705D"/>
    <w:rsid w:val="00252E7A"/>
    <w:rsid w:val="0026061C"/>
    <w:rsid w:val="00262848"/>
    <w:rsid w:val="002630CA"/>
    <w:rsid w:val="002701C3"/>
    <w:rsid w:val="00270705"/>
    <w:rsid w:val="00272CDD"/>
    <w:rsid w:val="00285D00"/>
    <w:rsid w:val="0029656F"/>
    <w:rsid w:val="002B318A"/>
    <w:rsid w:val="002B3941"/>
    <w:rsid w:val="002C03AD"/>
    <w:rsid w:val="002C05B6"/>
    <w:rsid w:val="002C08D0"/>
    <w:rsid w:val="002C3EF6"/>
    <w:rsid w:val="002D7D2F"/>
    <w:rsid w:val="002E1A59"/>
    <w:rsid w:val="002E5370"/>
    <w:rsid w:val="002E608A"/>
    <w:rsid w:val="002E68EA"/>
    <w:rsid w:val="002F1986"/>
    <w:rsid w:val="002F3215"/>
    <w:rsid w:val="002F63C9"/>
    <w:rsid w:val="002F6C52"/>
    <w:rsid w:val="00314BF9"/>
    <w:rsid w:val="003219C4"/>
    <w:rsid w:val="00321AF2"/>
    <w:rsid w:val="00325A69"/>
    <w:rsid w:val="003335AF"/>
    <w:rsid w:val="0033608E"/>
    <w:rsid w:val="003558F1"/>
    <w:rsid w:val="00367D05"/>
    <w:rsid w:val="00382A1E"/>
    <w:rsid w:val="003942D1"/>
    <w:rsid w:val="00394504"/>
    <w:rsid w:val="00396E87"/>
    <w:rsid w:val="003A048E"/>
    <w:rsid w:val="003A7FE1"/>
    <w:rsid w:val="003B3DD0"/>
    <w:rsid w:val="003C447F"/>
    <w:rsid w:val="003C48D8"/>
    <w:rsid w:val="003D487E"/>
    <w:rsid w:val="003E1C12"/>
    <w:rsid w:val="003E25E2"/>
    <w:rsid w:val="003E3B47"/>
    <w:rsid w:val="003E60DC"/>
    <w:rsid w:val="003E6F40"/>
    <w:rsid w:val="003F1E28"/>
    <w:rsid w:val="003F4BBE"/>
    <w:rsid w:val="003F4D59"/>
    <w:rsid w:val="004014A0"/>
    <w:rsid w:val="0040258E"/>
    <w:rsid w:val="00404398"/>
    <w:rsid w:val="004070C0"/>
    <w:rsid w:val="00414FE5"/>
    <w:rsid w:val="00426946"/>
    <w:rsid w:val="00435278"/>
    <w:rsid w:val="00436071"/>
    <w:rsid w:val="004368DA"/>
    <w:rsid w:val="00436FD4"/>
    <w:rsid w:val="004469F0"/>
    <w:rsid w:val="00450283"/>
    <w:rsid w:val="00475DC3"/>
    <w:rsid w:val="00480B6A"/>
    <w:rsid w:val="004A2466"/>
    <w:rsid w:val="004C7628"/>
    <w:rsid w:val="004D09DB"/>
    <w:rsid w:val="004D358C"/>
    <w:rsid w:val="004F0B0D"/>
    <w:rsid w:val="004F4749"/>
    <w:rsid w:val="004F6D86"/>
    <w:rsid w:val="005022F8"/>
    <w:rsid w:val="00516A0F"/>
    <w:rsid w:val="00520082"/>
    <w:rsid w:val="005232F6"/>
    <w:rsid w:val="005238C9"/>
    <w:rsid w:val="00525861"/>
    <w:rsid w:val="00531032"/>
    <w:rsid w:val="00532203"/>
    <w:rsid w:val="0054271D"/>
    <w:rsid w:val="00543608"/>
    <w:rsid w:val="00546BE6"/>
    <w:rsid w:val="00550C50"/>
    <w:rsid w:val="00564A67"/>
    <w:rsid w:val="005757C4"/>
    <w:rsid w:val="005776D1"/>
    <w:rsid w:val="00590410"/>
    <w:rsid w:val="0059255B"/>
    <w:rsid w:val="00592BEE"/>
    <w:rsid w:val="00595D44"/>
    <w:rsid w:val="005C1B52"/>
    <w:rsid w:val="005D26BB"/>
    <w:rsid w:val="00621CA0"/>
    <w:rsid w:val="00623C3A"/>
    <w:rsid w:val="0062617A"/>
    <w:rsid w:val="006367E1"/>
    <w:rsid w:val="006406DE"/>
    <w:rsid w:val="00641008"/>
    <w:rsid w:val="00645C70"/>
    <w:rsid w:val="00661E7E"/>
    <w:rsid w:val="0066676D"/>
    <w:rsid w:val="00670DC9"/>
    <w:rsid w:val="00677239"/>
    <w:rsid w:val="006A134B"/>
    <w:rsid w:val="006B2547"/>
    <w:rsid w:val="006B47D2"/>
    <w:rsid w:val="006B77CC"/>
    <w:rsid w:val="006C4DEB"/>
    <w:rsid w:val="006D0F20"/>
    <w:rsid w:val="006D3A03"/>
    <w:rsid w:val="006D47FC"/>
    <w:rsid w:val="006E089D"/>
    <w:rsid w:val="0070257E"/>
    <w:rsid w:val="00707EF2"/>
    <w:rsid w:val="007302DD"/>
    <w:rsid w:val="0073502E"/>
    <w:rsid w:val="00755DF5"/>
    <w:rsid w:val="00755ECE"/>
    <w:rsid w:val="007A0599"/>
    <w:rsid w:val="007B7163"/>
    <w:rsid w:val="007B7CC4"/>
    <w:rsid w:val="007C2958"/>
    <w:rsid w:val="007C5AF0"/>
    <w:rsid w:val="007D0727"/>
    <w:rsid w:val="007D225B"/>
    <w:rsid w:val="007F1048"/>
    <w:rsid w:val="007F3932"/>
    <w:rsid w:val="007F4B0A"/>
    <w:rsid w:val="007F5C28"/>
    <w:rsid w:val="00800C46"/>
    <w:rsid w:val="008173C1"/>
    <w:rsid w:val="008205A7"/>
    <w:rsid w:val="008209E4"/>
    <w:rsid w:val="00823A57"/>
    <w:rsid w:val="008252B7"/>
    <w:rsid w:val="00832B33"/>
    <w:rsid w:val="00861D6E"/>
    <w:rsid w:val="00872970"/>
    <w:rsid w:val="00881D01"/>
    <w:rsid w:val="008869E0"/>
    <w:rsid w:val="00890348"/>
    <w:rsid w:val="00892B1B"/>
    <w:rsid w:val="00895FF9"/>
    <w:rsid w:val="008A0073"/>
    <w:rsid w:val="008C2420"/>
    <w:rsid w:val="008C4E9E"/>
    <w:rsid w:val="008D6BB4"/>
    <w:rsid w:val="008F0B03"/>
    <w:rsid w:val="008F34EE"/>
    <w:rsid w:val="00902653"/>
    <w:rsid w:val="009029A6"/>
    <w:rsid w:val="00915D86"/>
    <w:rsid w:val="0091669F"/>
    <w:rsid w:val="00937050"/>
    <w:rsid w:val="00947074"/>
    <w:rsid w:val="00951835"/>
    <w:rsid w:val="00952E1E"/>
    <w:rsid w:val="00954754"/>
    <w:rsid w:val="009565B2"/>
    <w:rsid w:val="009576FA"/>
    <w:rsid w:val="00964221"/>
    <w:rsid w:val="009702CC"/>
    <w:rsid w:val="009A5B0C"/>
    <w:rsid w:val="009A5C52"/>
    <w:rsid w:val="009B63A2"/>
    <w:rsid w:val="009C5A42"/>
    <w:rsid w:val="009C722D"/>
    <w:rsid w:val="009E3DD2"/>
    <w:rsid w:val="00A046CB"/>
    <w:rsid w:val="00A1135D"/>
    <w:rsid w:val="00A14338"/>
    <w:rsid w:val="00A36DF2"/>
    <w:rsid w:val="00A44B66"/>
    <w:rsid w:val="00A5035A"/>
    <w:rsid w:val="00A519B6"/>
    <w:rsid w:val="00A5245D"/>
    <w:rsid w:val="00A70204"/>
    <w:rsid w:val="00A74812"/>
    <w:rsid w:val="00A74F5A"/>
    <w:rsid w:val="00A85ACC"/>
    <w:rsid w:val="00A90FAC"/>
    <w:rsid w:val="00A92E47"/>
    <w:rsid w:val="00AA0522"/>
    <w:rsid w:val="00AB3154"/>
    <w:rsid w:val="00AE044A"/>
    <w:rsid w:val="00B03937"/>
    <w:rsid w:val="00B044F9"/>
    <w:rsid w:val="00B1616F"/>
    <w:rsid w:val="00B23D8E"/>
    <w:rsid w:val="00B33F3D"/>
    <w:rsid w:val="00B342FE"/>
    <w:rsid w:val="00B458FD"/>
    <w:rsid w:val="00B50955"/>
    <w:rsid w:val="00B526A3"/>
    <w:rsid w:val="00B6252C"/>
    <w:rsid w:val="00B64FAF"/>
    <w:rsid w:val="00B6512F"/>
    <w:rsid w:val="00B651EC"/>
    <w:rsid w:val="00B676EA"/>
    <w:rsid w:val="00B73089"/>
    <w:rsid w:val="00B83C58"/>
    <w:rsid w:val="00B91A32"/>
    <w:rsid w:val="00B96B82"/>
    <w:rsid w:val="00BD2EA9"/>
    <w:rsid w:val="00BD425B"/>
    <w:rsid w:val="00BD4F82"/>
    <w:rsid w:val="00BD74C2"/>
    <w:rsid w:val="00BE106B"/>
    <w:rsid w:val="00BE7718"/>
    <w:rsid w:val="00BF2164"/>
    <w:rsid w:val="00C011F5"/>
    <w:rsid w:val="00C02BE3"/>
    <w:rsid w:val="00C05108"/>
    <w:rsid w:val="00C170A6"/>
    <w:rsid w:val="00C20C31"/>
    <w:rsid w:val="00C312E4"/>
    <w:rsid w:val="00C44335"/>
    <w:rsid w:val="00C53649"/>
    <w:rsid w:val="00C6013C"/>
    <w:rsid w:val="00C606F8"/>
    <w:rsid w:val="00C66CF0"/>
    <w:rsid w:val="00C81645"/>
    <w:rsid w:val="00C837B6"/>
    <w:rsid w:val="00C85368"/>
    <w:rsid w:val="00C85624"/>
    <w:rsid w:val="00C86B95"/>
    <w:rsid w:val="00C877FF"/>
    <w:rsid w:val="00C9258C"/>
    <w:rsid w:val="00C93056"/>
    <w:rsid w:val="00CA73AB"/>
    <w:rsid w:val="00CB0C5F"/>
    <w:rsid w:val="00CB2F39"/>
    <w:rsid w:val="00CB7272"/>
    <w:rsid w:val="00CC304A"/>
    <w:rsid w:val="00CD0E97"/>
    <w:rsid w:val="00CE037E"/>
    <w:rsid w:val="00CE19A9"/>
    <w:rsid w:val="00CE726A"/>
    <w:rsid w:val="00CF3DA2"/>
    <w:rsid w:val="00CF7E78"/>
    <w:rsid w:val="00D116E1"/>
    <w:rsid w:val="00D32073"/>
    <w:rsid w:val="00D44B91"/>
    <w:rsid w:val="00D47CEC"/>
    <w:rsid w:val="00D60020"/>
    <w:rsid w:val="00D62746"/>
    <w:rsid w:val="00D700AE"/>
    <w:rsid w:val="00D856FA"/>
    <w:rsid w:val="00D874D9"/>
    <w:rsid w:val="00D875A4"/>
    <w:rsid w:val="00DA056A"/>
    <w:rsid w:val="00DA1640"/>
    <w:rsid w:val="00DB139E"/>
    <w:rsid w:val="00DB1AF7"/>
    <w:rsid w:val="00DB3F26"/>
    <w:rsid w:val="00DD1499"/>
    <w:rsid w:val="00DD1564"/>
    <w:rsid w:val="00DD224A"/>
    <w:rsid w:val="00DD2392"/>
    <w:rsid w:val="00DD2900"/>
    <w:rsid w:val="00DE40E8"/>
    <w:rsid w:val="00DE7F7B"/>
    <w:rsid w:val="00E00D2A"/>
    <w:rsid w:val="00E01EC4"/>
    <w:rsid w:val="00E31622"/>
    <w:rsid w:val="00E32EA4"/>
    <w:rsid w:val="00E33EBE"/>
    <w:rsid w:val="00E40A42"/>
    <w:rsid w:val="00E4182D"/>
    <w:rsid w:val="00E457FA"/>
    <w:rsid w:val="00E52155"/>
    <w:rsid w:val="00E561B6"/>
    <w:rsid w:val="00E63B22"/>
    <w:rsid w:val="00E71A59"/>
    <w:rsid w:val="00E9132D"/>
    <w:rsid w:val="00E92A4C"/>
    <w:rsid w:val="00EA32FE"/>
    <w:rsid w:val="00EB0DC8"/>
    <w:rsid w:val="00EC0F79"/>
    <w:rsid w:val="00EC1B5A"/>
    <w:rsid w:val="00EC572B"/>
    <w:rsid w:val="00ED3262"/>
    <w:rsid w:val="00ED7DE3"/>
    <w:rsid w:val="00EE1758"/>
    <w:rsid w:val="00EE4080"/>
    <w:rsid w:val="00EE7DAA"/>
    <w:rsid w:val="00F01EFD"/>
    <w:rsid w:val="00F176B9"/>
    <w:rsid w:val="00F17DCC"/>
    <w:rsid w:val="00F2395C"/>
    <w:rsid w:val="00F27A57"/>
    <w:rsid w:val="00F43607"/>
    <w:rsid w:val="00F61091"/>
    <w:rsid w:val="00F81D64"/>
    <w:rsid w:val="00F900A9"/>
    <w:rsid w:val="00F962A5"/>
    <w:rsid w:val="00F966D4"/>
    <w:rsid w:val="00FC0882"/>
    <w:rsid w:val="00FD3A14"/>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CDA5"/>
  <w15:docId w15:val="{36858C4C-FC0F-4A43-A15C-AB95892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4398"/>
  </w:style>
  <w:style w:type="paragraph" w:styleId="ListParagraph">
    <w:name w:val="List Paragraph"/>
    <w:basedOn w:val="Normal"/>
    <w:uiPriority w:val="34"/>
    <w:qFormat/>
    <w:rsid w:val="00404398"/>
    <w:pPr>
      <w:ind w:left="720"/>
      <w:contextualSpacing/>
    </w:pPr>
  </w:style>
  <w:style w:type="paragraph" w:styleId="Header">
    <w:name w:val="header"/>
    <w:basedOn w:val="Normal"/>
    <w:link w:val="HeaderChar"/>
    <w:uiPriority w:val="99"/>
    <w:unhideWhenUsed/>
    <w:rsid w:val="004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98"/>
  </w:style>
  <w:style w:type="paragraph" w:styleId="Footer">
    <w:name w:val="footer"/>
    <w:basedOn w:val="Normal"/>
    <w:link w:val="FooterChar"/>
    <w:uiPriority w:val="99"/>
    <w:unhideWhenUsed/>
    <w:rsid w:val="004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98"/>
  </w:style>
  <w:style w:type="paragraph" w:customStyle="1" w:styleId="Default">
    <w:name w:val="Default"/>
    <w:rsid w:val="00DE40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42">
    <w:name w:val="CM342"/>
    <w:basedOn w:val="Default"/>
    <w:next w:val="Default"/>
    <w:uiPriority w:val="99"/>
    <w:rsid w:val="00DE40E8"/>
    <w:rPr>
      <w:color w:val="auto"/>
    </w:rPr>
  </w:style>
  <w:style w:type="paragraph" w:customStyle="1" w:styleId="CM343">
    <w:name w:val="CM343"/>
    <w:basedOn w:val="Default"/>
    <w:next w:val="Default"/>
    <w:uiPriority w:val="99"/>
    <w:rsid w:val="00DE40E8"/>
    <w:rPr>
      <w:color w:val="auto"/>
    </w:rPr>
  </w:style>
  <w:style w:type="paragraph" w:customStyle="1" w:styleId="CM270">
    <w:name w:val="CM270"/>
    <w:basedOn w:val="Default"/>
    <w:next w:val="Default"/>
    <w:uiPriority w:val="99"/>
    <w:rsid w:val="00DE40E8"/>
    <w:pPr>
      <w:spacing w:line="253" w:lineRule="atLeast"/>
    </w:pPr>
    <w:rPr>
      <w:color w:val="auto"/>
    </w:rPr>
  </w:style>
  <w:style w:type="paragraph" w:customStyle="1" w:styleId="CM138">
    <w:name w:val="CM138"/>
    <w:basedOn w:val="Default"/>
    <w:next w:val="Default"/>
    <w:uiPriority w:val="99"/>
    <w:rsid w:val="00DE40E8"/>
    <w:pPr>
      <w:spacing w:line="248" w:lineRule="atLeast"/>
    </w:pPr>
    <w:rPr>
      <w:color w:val="auto"/>
    </w:rPr>
  </w:style>
  <w:style w:type="paragraph" w:styleId="BalloonText">
    <w:name w:val="Balloon Text"/>
    <w:basedOn w:val="Normal"/>
    <w:link w:val="BalloonTextChar"/>
    <w:uiPriority w:val="99"/>
    <w:semiHidden/>
    <w:unhideWhenUsed/>
    <w:rsid w:val="0095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1E"/>
    <w:rPr>
      <w:rFonts w:ascii="Tahoma" w:hAnsi="Tahoma" w:cs="Tahoma"/>
      <w:sz w:val="16"/>
      <w:szCs w:val="16"/>
    </w:rPr>
  </w:style>
  <w:style w:type="paragraph" w:customStyle="1" w:styleId="Mainheading">
    <w:name w:val="Main heading"/>
    <w:basedOn w:val="Normal"/>
    <w:autoRedefine/>
    <w:uiPriority w:val="99"/>
    <w:rsid w:val="00D44B91"/>
    <w:pPr>
      <w:tabs>
        <w:tab w:val="left" w:pos="0"/>
        <w:tab w:val="left" w:pos="360"/>
        <w:tab w:val="left" w:pos="720"/>
        <w:tab w:val="left" w:pos="1080"/>
        <w:tab w:val="left" w:pos="1440"/>
        <w:tab w:val="left" w:pos="1800"/>
        <w:tab w:val="left" w:pos="2160"/>
        <w:tab w:val="left" w:pos="2520"/>
      </w:tabs>
      <w:spacing w:before="120" w:after="120" w:line="240" w:lineRule="auto"/>
      <w:jc w:val="center"/>
    </w:pPr>
    <w:rPr>
      <w:rFonts w:ascii="Arial" w:eastAsia="Calibri" w:hAnsi="Arial" w:cs="Times New Roman"/>
      <w:b/>
      <w:sz w:val="30"/>
      <w:szCs w:val="30"/>
    </w:rPr>
  </w:style>
  <w:style w:type="paragraph" w:customStyle="1" w:styleId="Mainheadingsubhead">
    <w:name w:val="Main heading subhead"/>
    <w:basedOn w:val="Mainheading"/>
    <w:autoRedefine/>
    <w:uiPriority w:val="99"/>
    <w:rsid w:val="00D44B91"/>
    <w:pPr>
      <w:spacing w:before="0" w:after="240"/>
    </w:pPr>
    <w:rPr>
      <w:rFonts w:cs="Arial"/>
      <w:i/>
      <w:sz w:val="22"/>
      <w:szCs w:val="22"/>
    </w:rPr>
  </w:style>
  <w:style w:type="paragraph" w:customStyle="1" w:styleId="Commentary">
    <w:name w:val="Commentary"/>
    <w:basedOn w:val="Normal"/>
    <w:link w:val="CommentaryChar"/>
    <w:autoRedefine/>
    <w:uiPriority w:val="99"/>
    <w:rsid w:val="00D44B91"/>
    <w:pPr>
      <w:tabs>
        <w:tab w:val="left" w:pos="0"/>
        <w:tab w:val="left" w:pos="360"/>
        <w:tab w:val="left" w:pos="720"/>
        <w:tab w:val="left" w:pos="1080"/>
        <w:tab w:val="left" w:pos="1440"/>
        <w:tab w:val="left" w:pos="1800"/>
        <w:tab w:val="left" w:pos="2160"/>
        <w:tab w:val="left" w:pos="2520"/>
      </w:tabs>
      <w:spacing w:after="240" w:line="240" w:lineRule="auto"/>
    </w:pPr>
    <w:rPr>
      <w:rFonts w:ascii="Times New Roman" w:eastAsia="Calibri" w:hAnsi="Times New Roman" w:cs="Times New Roman"/>
      <w:spacing w:val="7"/>
      <w:sz w:val="24"/>
      <w:szCs w:val="20"/>
    </w:rPr>
  </w:style>
  <w:style w:type="character" w:customStyle="1" w:styleId="CommentaryChar">
    <w:name w:val="Commentary Char"/>
    <w:basedOn w:val="DefaultParagraphFont"/>
    <w:link w:val="Commentary"/>
    <w:uiPriority w:val="99"/>
    <w:locked/>
    <w:rsid w:val="00D44B91"/>
    <w:rPr>
      <w:rFonts w:ascii="Times New Roman" w:eastAsia="Calibri" w:hAnsi="Times New Roman" w:cs="Times New Roman"/>
      <w:spacing w:val="7"/>
      <w:sz w:val="24"/>
      <w:szCs w:val="20"/>
    </w:rPr>
  </w:style>
  <w:style w:type="paragraph" w:customStyle="1" w:styleId="Commentarylast">
    <w:name w:val="Commentary last"/>
    <w:basedOn w:val="Commentary"/>
    <w:uiPriority w:val="99"/>
    <w:rsid w:val="00D44B91"/>
    <w:pPr>
      <w:keepNext/>
      <w:spacing w:after="120"/>
    </w:pPr>
  </w:style>
  <w:style w:type="paragraph" w:customStyle="1" w:styleId="Bulletinlist">
    <w:name w:val="Bullet in list"/>
    <w:basedOn w:val="Normal"/>
    <w:autoRedefine/>
    <w:uiPriority w:val="99"/>
    <w:rsid w:val="00D44B91"/>
    <w:pPr>
      <w:numPr>
        <w:numId w:val="34"/>
      </w:numPr>
      <w:tabs>
        <w:tab w:val="left" w:pos="0"/>
        <w:tab w:val="left" w:pos="1080"/>
        <w:tab w:val="left" w:pos="2160"/>
        <w:tab w:val="left" w:pos="2520"/>
      </w:tabs>
      <w:spacing w:after="60" w:line="240" w:lineRule="auto"/>
    </w:pPr>
    <w:rPr>
      <w:rFonts w:ascii="Times New Roman" w:eastAsia="Calibri" w:hAnsi="Times New Roman" w:cs="Times New Roman"/>
      <w:spacing w:val="7"/>
      <w:szCs w:val="20"/>
    </w:rPr>
  </w:style>
  <w:style w:type="character" w:styleId="Hyperlink">
    <w:name w:val="Hyperlink"/>
    <w:basedOn w:val="DefaultParagraphFont"/>
    <w:uiPriority w:val="99"/>
    <w:unhideWhenUsed/>
    <w:rsid w:val="00532203"/>
    <w:rPr>
      <w:color w:val="0000FF" w:themeColor="hyperlink"/>
      <w:u w:val="single"/>
    </w:rPr>
  </w:style>
  <w:style w:type="character" w:styleId="UnresolvedMention">
    <w:name w:val="Unresolved Mention"/>
    <w:basedOn w:val="DefaultParagraphFont"/>
    <w:uiPriority w:val="99"/>
    <w:semiHidden/>
    <w:unhideWhenUsed/>
    <w:rsid w:val="00621CA0"/>
    <w:rPr>
      <w:color w:val="808080"/>
      <w:shd w:val="clear" w:color="auto" w:fill="E6E6E6"/>
    </w:rPr>
  </w:style>
  <w:style w:type="character" w:styleId="FollowedHyperlink">
    <w:name w:val="FollowedHyperlink"/>
    <w:basedOn w:val="DefaultParagraphFont"/>
    <w:uiPriority w:val="99"/>
    <w:semiHidden/>
    <w:unhideWhenUsed/>
    <w:rsid w:val="00B91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602">
      <w:bodyDiv w:val="1"/>
      <w:marLeft w:val="0"/>
      <w:marRight w:val="0"/>
      <w:marTop w:val="0"/>
      <w:marBottom w:val="0"/>
      <w:divBdr>
        <w:top w:val="none" w:sz="0" w:space="0" w:color="auto"/>
        <w:left w:val="none" w:sz="0" w:space="0" w:color="auto"/>
        <w:bottom w:val="none" w:sz="0" w:space="0" w:color="auto"/>
        <w:right w:val="none" w:sz="0" w:space="0" w:color="auto"/>
      </w:divBdr>
    </w:div>
    <w:div w:id="120614779">
      <w:bodyDiv w:val="1"/>
      <w:marLeft w:val="0"/>
      <w:marRight w:val="0"/>
      <w:marTop w:val="0"/>
      <w:marBottom w:val="0"/>
      <w:divBdr>
        <w:top w:val="none" w:sz="0" w:space="0" w:color="auto"/>
        <w:left w:val="none" w:sz="0" w:space="0" w:color="auto"/>
        <w:bottom w:val="none" w:sz="0" w:space="0" w:color="auto"/>
        <w:right w:val="none" w:sz="0" w:space="0" w:color="auto"/>
      </w:divBdr>
    </w:div>
    <w:div w:id="140541082">
      <w:bodyDiv w:val="1"/>
      <w:marLeft w:val="0"/>
      <w:marRight w:val="0"/>
      <w:marTop w:val="0"/>
      <w:marBottom w:val="0"/>
      <w:divBdr>
        <w:top w:val="none" w:sz="0" w:space="0" w:color="auto"/>
        <w:left w:val="none" w:sz="0" w:space="0" w:color="auto"/>
        <w:bottom w:val="none" w:sz="0" w:space="0" w:color="auto"/>
        <w:right w:val="none" w:sz="0" w:space="0" w:color="auto"/>
      </w:divBdr>
    </w:div>
    <w:div w:id="240680834">
      <w:bodyDiv w:val="1"/>
      <w:marLeft w:val="0"/>
      <w:marRight w:val="0"/>
      <w:marTop w:val="0"/>
      <w:marBottom w:val="0"/>
      <w:divBdr>
        <w:top w:val="none" w:sz="0" w:space="0" w:color="auto"/>
        <w:left w:val="none" w:sz="0" w:space="0" w:color="auto"/>
        <w:bottom w:val="none" w:sz="0" w:space="0" w:color="auto"/>
        <w:right w:val="none" w:sz="0" w:space="0" w:color="auto"/>
      </w:divBdr>
    </w:div>
    <w:div w:id="445778685">
      <w:bodyDiv w:val="1"/>
      <w:marLeft w:val="0"/>
      <w:marRight w:val="0"/>
      <w:marTop w:val="0"/>
      <w:marBottom w:val="0"/>
      <w:divBdr>
        <w:top w:val="none" w:sz="0" w:space="0" w:color="auto"/>
        <w:left w:val="none" w:sz="0" w:space="0" w:color="auto"/>
        <w:bottom w:val="none" w:sz="0" w:space="0" w:color="auto"/>
        <w:right w:val="none" w:sz="0" w:space="0" w:color="auto"/>
      </w:divBdr>
    </w:div>
    <w:div w:id="473135148">
      <w:bodyDiv w:val="1"/>
      <w:marLeft w:val="0"/>
      <w:marRight w:val="0"/>
      <w:marTop w:val="0"/>
      <w:marBottom w:val="0"/>
      <w:divBdr>
        <w:top w:val="none" w:sz="0" w:space="0" w:color="auto"/>
        <w:left w:val="none" w:sz="0" w:space="0" w:color="auto"/>
        <w:bottom w:val="none" w:sz="0" w:space="0" w:color="auto"/>
        <w:right w:val="none" w:sz="0" w:space="0" w:color="auto"/>
      </w:divBdr>
    </w:div>
    <w:div w:id="591742479">
      <w:bodyDiv w:val="1"/>
      <w:marLeft w:val="0"/>
      <w:marRight w:val="0"/>
      <w:marTop w:val="0"/>
      <w:marBottom w:val="0"/>
      <w:divBdr>
        <w:top w:val="none" w:sz="0" w:space="0" w:color="auto"/>
        <w:left w:val="none" w:sz="0" w:space="0" w:color="auto"/>
        <w:bottom w:val="none" w:sz="0" w:space="0" w:color="auto"/>
        <w:right w:val="none" w:sz="0" w:space="0" w:color="auto"/>
      </w:divBdr>
    </w:div>
    <w:div w:id="646403503">
      <w:bodyDiv w:val="1"/>
      <w:marLeft w:val="0"/>
      <w:marRight w:val="0"/>
      <w:marTop w:val="0"/>
      <w:marBottom w:val="0"/>
      <w:divBdr>
        <w:top w:val="none" w:sz="0" w:space="0" w:color="auto"/>
        <w:left w:val="none" w:sz="0" w:space="0" w:color="auto"/>
        <w:bottom w:val="none" w:sz="0" w:space="0" w:color="auto"/>
        <w:right w:val="none" w:sz="0" w:space="0" w:color="auto"/>
      </w:divBdr>
    </w:div>
    <w:div w:id="769664945">
      <w:bodyDiv w:val="1"/>
      <w:marLeft w:val="0"/>
      <w:marRight w:val="0"/>
      <w:marTop w:val="0"/>
      <w:marBottom w:val="0"/>
      <w:divBdr>
        <w:top w:val="none" w:sz="0" w:space="0" w:color="auto"/>
        <w:left w:val="none" w:sz="0" w:space="0" w:color="auto"/>
        <w:bottom w:val="none" w:sz="0" w:space="0" w:color="auto"/>
        <w:right w:val="none" w:sz="0" w:space="0" w:color="auto"/>
      </w:divBdr>
    </w:div>
    <w:div w:id="772670586">
      <w:bodyDiv w:val="1"/>
      <w:marLeft w:val="0"/>
      <w:marRight w:val="0"/>
      <w:marTop w:val="0"/>
      <w:marBottom w:val="0"/>
      <w:divBdr>
        <w:top w:val="none" w:sz="0" w:space="0" w:color="auto"/>
        <w:left w:val="none" w:sz="0" w:space="0" w:color="auto"/>
        <w:bottom w:val="none" w:sz="0" w:space="0" w:color="auto"/>
        <w:right w:val="none" w:sz="0" w:space="0" w:color="auto"/>
      </w:divBdr>
    </w:div>
    <w:div w:id="779034026">
      <w:bodyDiv w:val="1"/>
      <w:marLeft w:val="0"/>
      <w:marRight w:val="0"/>
      <w:marTop w:val="0"/>
      <w:marBottom w:val="0"/>
      <w:divBdr>
        <w:top w:val="none" w:sz="0" w:space="0" w:color="auto"/>
        <w:left w:val="none" w:sz="0" w:space="0" w:color="auto"/>
        <w:bottom w:val="none" w:sz="0" w:space="0" w:color="auto"/>
        <w:right w:val="none" w:sz="0" w:space="0" w:color="auto"/>
      </w:divBdr>
    </w:div>
    <w:div w:id="896018358">
      <w:bodyDiv w:val="1"/>
      <w:marLeft w:val="0"/>
      <w:marRight w:val="0"/>
      <w:marTop w:val="0"/>
      <w:marBottom w:val="0"/>
      <w:divBdr>
        <w:top w:val="none" w:sz="0" w:space="0" w:color="auto"/>
        <w:left w:val="none" w:sz="0" w:space="0" w:color="auto"/>
        <w:bottom w:val="none" w:sz="0" w:space="0" w:color="auto"/>
        <w:right w:val="none" w:sz="0" w:space="0" w:color="auto"/>
      </w:divBdr>
    </w:div>
    <w:div w:id="1109009590">
      <w:bodyDiv w:val="1"/>
      <w:marLeft w:val="0"/>
      <w:marRight w:val="0"/>
      <w:marTop w:val="0"/>
      <w:marBottom w:val="0"/>
      <w:divBdr>
        <w:top w:val="none" w:sz="0" w:space="0" w:color="auto"/>
        <w:left w:val="none" w:sz="0" w:space="0" w:color="auto"/>
        <w:bottom w:val="none" w:sz="0" w:space="0" w:color="auto"/>
        <w:right w:val="none" w:sz="0" w:space="0" w:color="auto"/>
      </w:divBdr>
    </w:div>
    <w:div w:id="1226455160">
      <w:bodyDiv w:val="1"/>
      <w:marLeft w:val="0"/>
      <w:marRight w:val="0"/>
      <w:marTop w:val="0"/>
      <w:marBottom w:val="0"/>
      <w:divBdr>
        <w:top w:val="none" w:sz="0" w:space="0" w:color="auto"/>
        <w:left w:val="none" w:sz="0" w:space="0" w:color="auto"/>
        <w:bottom w:val="none" w:sz="0" w:space="0" w:color="auto"/>
        <w:right w:val="none" w:sz="0" w:space="0" w:color="auto"/>
      </w:divBdr>
    </w:div>
    <w:div w:id="1255094881">
      <w:bodyDiv w:val="1"/>
      <w:marLeft w:val="0"/>
      <w:marRight w:val="0"/>
      <w:marTop w:val="0"/>
      <w:marBottom w:val="0"/>
      <w:divBdr>
        <w:top w:val="none" w:sz="0" w:space="0" w:color="auto"/>
        <w:left w:val="none" w:sz="0" w:space="0" w:color="auto"/>
        <w:bottom w:val="none" w:sz="0" w:space="0" w:color="auto"/>
        <w:right w:val="none" w:sz="0" w:space="0" w:color="auto"/>
      </w:divBdr>
    </w:div>
    <w:div w:id="1398935002">
      <w:bodyDiv w:val="1"/>
      <w:marLeft w:val="0"/>
      <w:marRight w:val="0"/>
      <w:marTop w:val="0"/>
      <w:marBottom w:val="0"/>
      <w:divBdr>
        <w:top w:val="none" w:sz="0" w:space="0" w:color="auto"/>
        <w:left w:val="none" w:sz="0" w:space="0" w:color="auto"/>
        <w:bottom w:val="none" w:sz="0" w:space="0" w:color="auto"/>
        <w:right w:val="none" w:sz="0" w:space="0" w:color="auto"/>
      </w:divBdr>
    </w:div>
    <w:div w:id="1446658503">
      <w:bodyDiv w:val="1"/>
      <w:marLeft w:val="0"/>
      <w:marRight w:val="0"/>
      <w:marTop w:val="0"/>
      <w:marBottom w:val="0"/>
      <w:divBdr>
        <w:top w:val="none" w:sz="0" w:space="0" w:color="auto"/>
        <w:left w:val="none" w:sz="0" w:space="0" w:color="auto"/>
        <w:bottom w:val="none" w:sz="0" w:space="0" w:color="auto"/>
        <w:right w:val="none" w:sz="0" w:space="0" w:color="auto"/>
      </w:divBdr>
    </w:div>
    <w:div w:id="1454786653">
      <w:bodyDiv w:val="1"/>
      <w:marLeft w:val="0"/>
      <w:marRight w:val="0"/>
      <w:marTop w:val="0"/>
      <w:marBottom w:val="0"/>
      <w:divBdr>
        <w:top w:val="none" w:sz="0" w:space="0" w:color="auto"/>
        <w:left w:val="none" w:sz="0" w:space="0" w:color="auto"/>
        <w:bottom w:val="none" w:sz="0" w:space="0" w:color="auto"/>
        <w:right w:val="none" w:sz="0" w:space="0" w:color="auto"/>
      </w:divBdr>
    </w:div>
    <w:div w:id="1471441548">
      <w:bodyDiv w:val="1"/>
      <w:marLeft w:val="0"/>
      <w:marRight w:val="0"/>
      <w:marTop w:val="0"/>
      <w:marBottom w:val="0"/>
      <w:divBdr>
        <w:top w:val="none" w:sz="0" w:space="0" w:color="auto"/>
        <w:left w:val="none" w:sz="0" w:space="0" w:color="auto"/>
        <w:bottom w:val="none" w:sz="0" w:space="0" w:color="auto"/>
        <w:right w:val="none" w:sz="0" w:space="0" w:color="auto"/>
      </w:divBdr>
    </w:div>
    <w:div w:id="1518737330">
      <w:bodyDiv w:val="1"/>
      <w:marLeft w:val="0"/>
      <w:marRight w:val="0"/>
      <w:marTop w:val="0"/>
      <w:marBottom w:val="0"/>
      <w:divBdr>
        <w:top w:val="none" w:sz="0" w:space="0" w:color="auto"/>
        <w:left w:val="none" w:sz="0" w:space="0" w:color="auto"/>
        <w:bottom w:val="none" w:sz="0" w:space="0" w:color="auto"/>
        <w:right w:val="none" w:sz="0" w:space="0" w:color="auto"/>
      </w:divBdr>
    </w:div>
    <w:div w:id="1545602895">
      <w:bodyDiv w:val="1"/>
      <w:marLeft w:val="0"/>
      <w:marRight w:val="0"/>
      <w:marTop w:val="0"/>
      <w:marBottom w:val="0"/>
      <w:divBdr>
        <w:top w:val="none" w:sz="0" w:space="0" w:color="auto"/>
        <w:left w:val="none" w:sz="0" w:space="0" w:color="auto"/>
        <w:bottom w:val="none" w:sz="0" w:space="0" w:color="auto"/>
        <w:right w:val="none" w:sz="0" w:space="0" w:color="auto"/>
      </w:divBdr>
    </w:div>
    <w:div w:id="1641107979">
      <w:bodyDiv w:val="1"/>
      <w:marLeft w:val="0"/>
      <w:marRight w:val="0"/>
      <w:marTop w:val="0"/>
      <w:marBottom w:val="0"/>
      <w:divBdr>
        <w:top w:val="none" w:sz="0" w:space="0" w:color="auto"/>
        <w:left w:val="none" w:sz="0" w:space="0" w:color="auto"/>
        <w:bottom w:val="none" w:sz="0" w:space="0" w:color="auto"/>
        <w:right w:val="none" w:sz="0" w:space="0" w:color="auto"/>
      </w:divBdr>
    </w:div>
    <w:div w:id="1825464758">
      <w:bodyDiv w:val="1"/>
      <w:marLeft w:val="0"/>
      <w:marRight w:val="0"/>
      <w:marTop w:val="0"/>
      <w:marBottom w:val="0"/>
      <w:divBdr>
        <w:top w:val="none" w:sz="0" w:space="0" w:color="auto"/>
        <w:left w:val="none" w:sz="0" w:space="0" w:color="auto"/>
        <w:bottom w:val="none" w:sz="0" w:space="0" w:color="auto"/>
        <w:right w:val="none" w:sz="0" w:space="0" w:color="auto"/>
      </w:divBdr>
    </w:div>
    <w:div w:id="1966231456">
      <w:bodyDiv w:val="1"/>
      <w:marLeft w:val="0"/>
      <w:marRight w:val="0"/>
      <w:marTop w:val="0"/>
      <w:marBottom w:val="0"/>
      <w:divBdr>
        <w:top w:val="none" w:sz="0" w:space="0" w:color="auto"/>
        <w:left w:val="none" w:sz="0" w:space="0" w:color="auto"/>
        <w:bottom w:val="none" w:sz="0" w:space="0" w:color="auto"/>
        <w:right w:val="none" w:sz="0" w:space="0" w:color="auto"/>
      </w:divBdr>
    </w:div>
    <w:div w:id="1976451007">
      <w:bodyDiv w:val="1"/>
      <w:marLeft w:val="0"/>
      <w:marRight w:val="0"/>
      <w:marTop w:val="0"/>
      <w:marBottom w:val="0"/>
      <w:divBdr>
        <w:top w:val="none" w:sz="0" w:space="0" w:color="auto"/>
        <w:left w:val="none" w:sz="0" w:space="0" w:color="auto"/>
        <w:bottom w:val="none" w:sz="0" w:space="0" w:color="auto"/>
        <w:right w:val="none" w:sz="0" w:space="0" w:color="auto"/>
      </w:divBdr>
    </w:div>
    <w:div w:id="20697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2262-316F-407B-86F1-C808D0C2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AGOODMAN</dc:creator>
  <cp:lastModifiedBy>Al Goodman</cp:lastModifiedBy>
  <cp:revision>26</cp:revision>
  <cp:lastPrinted>2022-04-11T17:56:00Z</cp:lastPrinted>
  <dcterms:created xsi:type="dcterms:W3CDTF">2022-01-28T17:55:00Z</dcterms:created>
  <dcterms:modified xsi:type="dcterms:W3CDTF">2023-08-29T22:51:00Z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